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3A" w:rsidRDefault="007A623A" w:rsidP="006776CA">
      <w:pPr>
        <w:pStyle w:val="BodyText"/>
        <w:rPr>
          <w:b/>
          <w:szCs w:val="28"/>
        </w:rPr>
      </w:pPr>
    </w:p>
    <w:p w:rsidR="007A623A" w:rsidRPr="006776CA" w:rsidRDefault="007A623A" w:rsidP="006776CA">
      <w:pPr>
        <w:pStyle w:val="BodyText"/>
        <w:rPr>
          <w:b/>
          <w:color w:val="FF0000"/>
          <w:szCs w:val="28"/>
        </w:rPr>
      </w:pPr>
      <w:r w:rsidRPr="006776CA">
        <w:rPr>
          <w:b/>
          <w:szCs w:val="28"/>
        </w:rPr>
        <w:t>Likumprojekta „Grozījumi Latvijas Administratīvo pārkāpumu kodeksā”</w:t>
      </w:r>
    </w:p>
    <w:p w:rsidR="007A623A" w:rsidRPr="006776CA" w:rsidRDefault="007A623A" w:rsidP="006776CA">
      <w:pPr>
        <w:pStyle w:val="BodyText"/>
        <w:rPr>
          <w:b/>
          <w:szCs w:val="28"/>
        </w:rPr>
      </w:pPr>
      <w:r w:rsidRPr="006776CA">
        <w:rPr>
          <w:b/>
          <w:szCs w:val="28"/>
        </w:rPr>
        <w:t>sākotnējās ietekmes novērtējuma ziņojums (anotācija)</w:t>
      </w:r>
    </w:p>
    <w:p w:rsidR="007A623A" w:rsidRPr="000609BD" w:rsidRDefault="007A623A" w:rsidP="006776CA">
      <w:pPr>
        <w:outlineLvl w:val="3"/>
        <w:rPr>
          <w:bCs/>
        </w:rPr>
      </w:pPr>
    </w:p>
    <w:tbl>
      <w:tblPr>
        <w:tblW w:w="5002" w:type="pct"/>
        <w:tblInd w:w="-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0"/>
        <w:gridCol w:w="3173"/>
        <w:gridCol w:w="5682"/>
      </w:tblGrid>
      <w:tr w:rsidR="007A623A" w:rsidRPr="006776CA" w:rsidTr="00BB122D">
        <w:tc>
          <w:tcPr>
            <w:tcW w:w="5000" w:type="pct"/>
            <w:gridSpan w:val="3"/>
            <w:tcBorders>
              <w:top w:val="single" w:sz="6" w:space="0" w:color="auto"/>
              <w:left w:val="single" w:sz="6" w:space="0" w:color="auto"/>
              <w:bottom w:val="outset" w:sz="6" w:space="0" w:color="000000"/>
              <w:right w:val="single" w:sz="6" w:space="0" w:color="auto"/>
            </w:tcBorders>
            <w:vAlign w:val="center"/>
          </w:tcPr>
          <w:p w:rsidR="007A623A" w:rsidRPr="006776CA" w:rsidRDefault="007A623A" w:rsidP="006776CA">
            <w:pPr>
              <w:jc w:val="center"/>
              <w:rPr>
                <w:b/>
                <w:bCs/>
                <w:sz w:val="28"/>
                <w:szCs w:val="28"/>
              </w:rPr>
            </w:pPr>
            <w:r w:rsidRPr="006776CA">
              <w:rPr>
                <w:b/>
                <w:bCs/>
                <w:sz w:val="28"/>
                <w:szCs w:val="28"/>
              </w:rPr>
              <w:t>I. Tiesību akta projekta izstrādes nepieciešamība</w:t>
            </w:r>
          </w:p>
        </w:tc>
      </w:tr>
      <w:tr w:rsidR="007A623A" w:rsidRPr="006776CA" w:rsidTr="006776CA">
        <w:tc>
          <w:tcPr>
            <w:tcW w:w="153" w:type="pct"/>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1.</w:t>
            </w:r>
          </w:p>
        </w:tc>
        <w:tc>
          <w:tcPr>
            <w:tcW w:w="1737" w:type="pct"/>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Pamatojums</w:t>
            </w:r>
          </w:p>
        </w:tc>
        <w:tc>
          <w:tcPr>
            <w:tcW w:w="3111" w:type="pct"/>
            <w:tcBorders>
              <w:top w:val="outset" w:sz="6" w:space="0" w:color="000000"/>
              <w:left w:val="outset" w:sz="6" w:space="0" w:color="000000"/>
              <w:bottom w:val="outset" w:sz="6" w:space="0" w:color="000000"/>
            </w:tcBorders>
          </w:tcPr>
          <w:p w:rsidR="007A623A" w:rsidRPr="006776CA" w:rsidRDefault="007A623A" w:rsidP="006776CA">
            <w:pPr>
              <w:pStyle w:val="BodyText"/>
              <w:jc w:val="both"/>
              <w:rPr>
                <w:szCs w:val="28"/>
              </w:rPr>
            </w:pPr>
            <w:r w:rsidRPr="006776CA">
              <w:rPr>
                <w:szCs w:val="28"/>
              </w:rPr>
              <w:t>Likumprojekts „Grozījumi Latvijas Administratīvo pārkāpumu kodeksā” ir izstrādāts saskaņā ar likumā</w:t>
            </w:r>
            <w:r>
              <w:rPr>
                <w:szCs w:val="28"/>
              </w:rPr>
              <w:t xml:space="preserve"> „</w:t>
            </w:r>
            <w:r w:rsidRPr="006776CA">
              <w:rPr>
                <w:szCs w:val="28"/>
              </w:rPr>
              <w:t xml:space="preserve">Par policiju” 2010.gada 28.oktobrī veiktajiem grozījumiem, kas stājās spēkā 2010.gada 1.decembrī. </w:t>
            </w:r>
          </w:p>
        </w:tc>
      </w:tr>
      <w:tr w:rsidR="007A623A" w:rsidRPr="006776CA" w:rsidTr="006776CA">
        <w:tc>
          <w:tcPr>
            <w:tcW w:w="153" w:type="pct"/>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2.</w:t>
            </w:r>
          </w:p>
        </w:tc>
        <w:tc>
          <w:tcPr>
            <w:tcW w:w="1737" w:type="pct"/>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Pašreizējā situācija un problēmas</w:t>
            </w:r>
          </w:p>
        </w:tc>
        <w:tc>
          <w:tcPr>
            <w:tcW w:w="3111" w:type="pct"/>
            <w:tcBorders>
              <w:top w:val="outset" w:sz="6" w:space="0" w:color="000000"/>
              <w:left w:val="outset" w:sz="6" w:space="0" w:color="000000"/>
              <w:bottom w:val="outset" w:sz="6" w:space="0" w:color="000000"/>
            </w:tcBorders>
          </w:tcPr>
          <w:p w:rsidR="007A623A" w:rsidRDefault="007A623A" w:rsidP="00E83AC2">
            <w:pPr>
              <w:autoSpaceDE w:val="0"/>
              <w:autoSpaceDN w:val="0"/>
              <w:adjustRightInd w:val="0"/>
              <w:ind w:right="72"/>
              <w:jc w:val="both"/>
              <w:rPr>
                <w:sz w:val="28"/>
                <w:szCs w:val="28"/>
              </w:rPr>
            </w:pPr>
            <w:r w:rsidRPr="006776CA">
              <w:rPr>
                <w:sz w:val="28"/>
                <w:szCs w:val="28"/>
              </w:rPr>
              <w:t xml:space="preserve"> </w:t>
            </w:r>
            <w:r>
              <w:rPr>
                <w:sz w:val="28"/>
                <w:szCs w:val="28"/>
              </w:rPr>
              <w:t>2010.gada 28.oktobrī tika veikti grozījumi likumā „Par policiju”, to papildinot ar normu par ostas policiju. Likuma „Par policiju” 19.</w:t>
            </w:r>
            <w:r w:rsidRPr="008A2D5E">
              <w:rPr>
                <w:sz w:val="28"/>
                <w:szCs w:val="28"/>
                <w:vertAlign w:val="superscript"/>
              </w:rPr>
              <w:t>1</w:t>
            </w:r>
            <w:r>
              <w:rPr>
                <w:sz w:val="28"/>
                <w:szCs w:val="28"/>
              </w:rPr>
              <w:t xml:space="preserve"> pantā noteikti ostas policijas pienākumi, piemēram, sabiedriskās kārtības uzturēšana un likumpārkāpumu profilakse, kurus ostas policija veic normatīvajos aktos noteiktajās robežās.</w:t>
            </w:r>
          </w:p>
          <w:p w:rsidR="007A623A" w:rsidRDefault="007A623A" w:rsidP="00E83AC2">
            <w:pPr>
              <w:autoSpaceDE w:val="0"/>
              <w:autoSpaceDN w:val="0"/>
              <w:adjustRightInd w:val="0"/>
              <w:ind w:right="72"/>
              <w:jc w:val="both"/>
              <w:rPr>
                <w:sz w:val="28"/>
                <w:szCs w:val="28"/>
              </w:rPr>
            </w:pPr>
            <w:r w:rsidRPr="00B52BF3">
              <w:rPr>
                <w:sz w:val="28"/>
                <w:szCs w:val="28"/>
              </w:rPr>
              <w:t>Šobrīd L</w:t>
            </w:r>
            <w:r>
              <w:rPr>
                <w:sz w:val="28"/>
                <w:szCs w:val="28"/>
              </w:rPr>
              <w:t xml:space="preserve">atvijas administratīvo pārkāpumu kodekss (turpmāk – LAPK) </w:t>
            </w:r>
            <w:r w:rsidRPr="00B52BF3">
              <w:rPr>
                <w:sz w:val="28"/>
                <w:szCs w:val="28"/>
              </w:rPr>
              <w:t xml:space="preserve">neparedz ostas policijas tiesības personu saukt pie administratīvās atbildības par </w:t>
            </w:r>
            <w:r w:rsidRPr="00685C26">
              <w:rPr>
                <w:sz w:val="28"/>
                <w:szCs w:val="28"/>
              </w:rPr>
              <w:t>administratīvajiem pārkāpumiem.</w:t>
            </w:r>
            <w:r>
              <w:rPr>
                <w:sz w:val="28"/>
                <w:szCs w:val="28"/>
              </w:rPr>
              <w:t xml:space="preserve"> Šobrīd ostas policija par konstatētajiem pārkāpumiem nes</w:t>
            </w:r>
            <w:r w:rsidRPr="00685C26">
              <w:rPr>
                <w:sz w:val="28"/>
                <w:szCs w:val="28"/>
              </w:rPr>
              <w:t>astāda</w:t>
            </w:r>
            <w:r>
              <w:rPr>
                <w:sz w:val="28"/>
                <w:szCs w:val="28"/>
              </w:rPr>
              <w:t xml:space="preserve"> </w:t>
            </w:r>
            <w:r w:rsidRPr="00685C26">
              <w:rPr>
                <w:sz w:val="28"/>
                <w:szCs w:val="28"/>
              </w:rPr>
              <w:t xml:space="preserve">administratīvā pārkāpuma </w:t>
            </w:r>
            <w:r>
              <w:rPr>
                <w:sz w:val="28"/>
                <w:szCs w:val="28"/>
              </w:rPr>
              <w:t xml:space="preserve">protokolus, tā sastāda pārkāpuma aktu un izsauc attiecīgās kompetentās iestādes. Tas, ka administratīvā pārkāpuma protokolu sastāda viena institūcija, savukārt lēmumu pieņem cita institūcija, konkrētā gadījumā nevajadzīgi palielina administratīvo slogu un lēmuma pieņemšanas termiņu, jo gala lēmumus administratīvo pārkāpumu lietās pēc būtības var pieņemt ostas policija. </w:t>
            </w:r>
          </w:p>
          <w:p w:rsidR="007A623A" w:rsidRPr="003C37BC" w:rsidRDefault="007A623A" w:rsidP="005D3F10">
            <w:pPr>
              <w:jc w:val="both"/>
              <w:rPr>
                <w:rFonts w:eastAsia="MS Mincho"/>
                <w:bCs/>
                <w:sz w:val="28"/>
                <w:szCs w:val="28"/>
                <w:lang w:eastAsia="en-US"/>
              </w:rPr>
            </w:pPr>
            <w:r>
              <w:rPr>
                <w:rFonts w:eastAsia="MS Mincho"/>
                <w:bCs/>
                <w:sz w:val="28"/>
                <w:szCs w:val="28"/>
                <w:lang w:eastAsia="en-US"/>
              </w:rPr>
              <w:t>Likumprojekta norma 175.pants tiek papildināts ar šādiem vārdiem: „ostas policija”. LAPK 175.pants nosaka administratīvo atbildību par ļ</w:t>
            </w:r>
            <w:r w:rsidRPr="00472905">
              <w:rPr>
                <w:rFonts w:eastAsia="MS Mincho"/>
                <w:bCs/>
                <w:sz w:val="28"/>
                <w:szCs w:val="28"/>
                <w:lang w:eastAsia="en-US"/>
              </w:rPr>
              <w:t>aunprātīg</w:t>
            </w:r>
            <w:r>
              <w:rPr>
                <w:rFonts w:eastAsia="MS Mincho"/>
                <w:bCs/>
                <w:sz w:val="28"/>
                <w:szCs w:val="28"/>
                <w:lang w:eastAsia="en-US"/>
              </w:rPr>
              <w:t>u</w:t>
            </w:r>
            <w:r w:rsidRPr="00472905">
              <w:rPr>
                <w:rFonts w:eastAsia="MS Mincho"/>
                <w:bCs/>
                <w:sz w:val="28"/>
                <w:szCs w:val="28"/>
                <w:lang w:eastAsia="en-US"/>
              </w:rPr>
              <w:t xml:space="preserve"> nepakļaušan</w:t>
            </w:r>
            <w:r>
              <w:rPr>
                <w:rFonts w:eastAsia="MS Mincho"/>
                <w:bCs/>
                <w:sz w:val="28"/>
                <w:szCs w:val="28"/>
                <w:lang w:eastAsia="en-US"/>
              </w:rPr>
              <w:t>o</w:t>
            </w:r>
            <w:r w:rsidRPr="0038354F">
              <w:rPr>
                <w:rFonts w:eastAsia="MS Mincho"/>
                <w:bCs/>
                <w:sz w:val="28"/>
                <w:szCs w:val="28"/>
                <w:lang w:eastAsia="en-US"/>
              </w:rPr>
              <w:t>s policijas iestādes darbinieka, robežsarga vai zemessarga likumīgam rīkojumam vai prasībai</w:t>
            </w:r>
            <w:r>
              <w:rPr>
                <w:rFonts w:eastAsia="MS Mincho"/>
                <w:bCs/>
                <w:sz w:val="28"/>
                <w:szCs w:val="28"/>
                <w:lang w:eastAsia="en-US"/>
              </w:rPr>
              <w:t>.</w:t>
            </w:r>
            <w:r>
              <w:rPr>
                <w:rFonts w:eastAsia="MS Mincho"/>
                <w:bCs/>
                <w:lang w:eastAsia="en-US"/>
              </w:rPr>
              <w:t xml:space="preserve"> </w:t>
            </w:r>
            <w:r w:rsidRPr="0038354F">
              <w:rPr>
                <w:rFonts w:eastAsia="MS Mincho"/>
                <w:bCs/>
                <w:sz w:val="28"/>
                <w:szCs w:val="28"/>
                <w:lang w:eastAsia="en-US"/>
              </w:rPr>
              <w:t>Atbilstoši likuma</w:t>
            </w:r>
            <w:r>
              <w:rPr>
                <w:rFonts w:eastAsia="MS Mincho"/>
                <w:bCs/>
                <w:sz w:val="28"/>
                <w:szCs w:val="28"/>
                <w:lang w:eastAsia="en-US"/>
              </w:rPr>
              <w:t xml:space="preserve"> „Par policiju” 15.panta pirmajai daļai p</w:t>
            </w:r>
            <w:r w:rsidRPr="008D287D">
              <w:rPr>
                <w:rFonts w:eastAsia="MS Mincho"/>
                <w:bCs/>
                <w:sz w:val="28"/>
                <w:szCs w:val="28"/>
                <w:lang w:eastAsia="en-US"/>
              </w:rPr>
              <w:t>olicija sastāv no Valsts policijas, Drošības policijas, pašvaldības policijas un</w:t>
            </w:r>
            <w:r>
              <w:rPr>
                <w:rFonts w:eastAsia="MS Mincho"/>
                <w:bCs/>
                <w:sz w:val="28"/>
                <w:szCs w:val="28"/>
                <w:lang w:eastAsia="en-US"/>
              </w:rPr>
              <w:t xml:space="preserve"> ostas policijas. Tādējādi ļaunprātīga nepakļaušanās policijas iestādes darbinieka likumīgam rīkojumam vai prasībai būtu attiecināma arī uz ostas policijas </w:t>
            </w:r>
            <w:r>
              <w:rPr>
                <w:rFonts w:eastAsia="MS Mincho"/>
                <w:bCs/>
                <w:sz w:val="28"/>
                <w:szCs w:val="28"/>
                <w:lang w:eastAsia="en-US"/>
              </w:rPr>
              <w:lastRenderedPageBreak/>
              <w:t>darbiniekiem.</w:t>
            </w:r>
          </w:p>
          <w:p w:rsidR="007A623A" w:rsidRDefault="007A623A" w:rsidP="00E83AC2">
            <w:pPr>
              <w:autoSpaceDE w:val="0"/>
              <w:autoSpaceDN w:val="0"/>
              <w:adjustRightInd w:val="0"/>
              <w:ind w:right="72"/>
              <w:jc w:val="both"/>
              <w:rPr>
                <w:bCs/>
                <w:sz w:val="28"/>
                <w:szCs w:val="28"/>
              </w:rPr>
            </w:pPr>
            <w:r>
              <w:rPr>
                <w:bCs/>
                <w:sz w:val="28"/>
                <w:szCs w:val="28"/>
              </w:rPr>
              <w:t xml:space="preserve">LAPK </w:t>
            </w:r>
            <w:r w:rsidRPr="0038354F">
              <w:rPr>
                <w:rFonts w:eastAsia="MS Mincho"/>
                <w:bCs/>
                <w:sz w:val="28"/>
                <w:szCs w:val="28"/>
                <w:lang w:eastAsia="en-US"/>
              </w:rPr>
              <w:t>116.</w:t>
            </w:r>
            <w:r w:rsidRPr="0038354F">
              <w:rPr>
                <w:rFonts w:eastAsia="MS Mincho"/>
                <w:bCs/>
                <w:sz w:val="28"/>
                <w:szCs w:val="28"/>
                <w:vertAlign w:val="superscript"/>
                <w:lang w:eastAsia="en-US"/>
              </w:rPr>
              <w:t>1</w:t>
            </w:r>
            <w:r w:rsidRPr="0038354F">
              <w:rPr>
                <w:rFonts w:eastAsia="MS Mincho"/>
                <w:bCs/>
                <w:sz w:val="28"/>
                <w:szCs w:val="28"/>
                <w:lang w:eastAsia="en-US"/>
              </w:rPr>
              <w:t>pants</w:t>
            </w:r>
            <w:r w:rsidRPr="008939C9">
              <w:rPr>
                <w:bCs/>
                <w:sz w:val="28"/>
                <w:szCs w:val="28"/>
              </w:rPr>
              <w:t xml:space="preserve"> </w:t>
            </w:r>
            <w:r>
              <w:rPr>
                <w:bCs/>
                <w:sz w:val="28"/>
                <w:szCs w:val="28"/>
              </w:rPr>
              <w:t xml:space="preserve">paredz administratīvo atbildību par </w:t>
            </w:r>
            <w:r w:rsidRPr="0038354F">
              <w:rPr>
                <w:rFonts w:eastAsia="MS Mincho"/>
                <w:bCs/>
                <w:sz w:val="28"/>
                <w:szCs w:val="28"/>
                <w:lang w:eastAsia="en-US"/>
              </w:rPr>
              <w:t>atrašanos uz kuģa (izņemot atpūtas kuģus) alkohola, narkotisko, psihotropo, toksisko vai citu apreibinošo vielu ietekmē</w:t>
            </w:r>
            <w:r>
              <w:rPr>
                <w:rFonts w:eastAsia="MS Mincho"/>
                <w:bCs/>
                <w:sz w:val="28"/>
                <w:szCs w:val="28"/>
                <w:lang w:eastAsia="en-US"/>
              </w:rPr>
              <w:t>.</w:t>
            </w:r>
            <w:r>
              <w:rPr>
                <w:bCs/>
                <w:sz w:val="28"/>
                <w:szCs w:val="28"/>
              </w:rPr>
              <w:t xml:space="preserve"> </w:t>
            </w:r>
            <w:r w:rsidRPr="0038354F">
              <w:rPr>
                <w:bCs/>
                <w:sz w:val="28"/>
                <w:szCs w:val="28"/>
              </w:rPr>
              <w:t>O</w:t>
            </w:r>
            <w:r>
              <w:rPr>
                <w:bCs/>
                <w:sz w:val="28"/>
                <w:szCs w:val="28"/>
              </w:rPr>
              <w:t>stas policija veic patrulēšanu o</w:t>
            </w:r>
            <w:r w:rsidRPr="0038354F">
              <w:rPr>
                <w:bCs/>
                <w:sz w:val="28"/>
                <w:szCs w:val="28"/>
              </w:rPr>
              <w:t xml:space="preserve">stas iekārtās un strādā ciešā sadarbībā </w:t>
            </w:r>
            <w:r w:rsidRPr="007A335D">
              <w:rPr>
                <w:bCs/>
                <w:sz w:val="28"/>
                <w:szCs w:val="28"/>
              </w:rPr>
              <w:t xml:space="preserve">ar Rīgas brīvostas pārvaldes </w:t>
            </w:r>
            <w:proofErr w:type="spellStart"/>
            <w:r w:rsidRPr="007A335D">
              <w:rPr>
                <w:bCs/>
                <w:sz w:val="28"/>
                <w:szCs w:val="28"/>
              </w:rPr>
              <w:t>Kapteiņdienestu</w:t>
            </w:r>
            <w:proofErr w:type="spellEnd"/>
            <w:r w:rsidRPr="007A335D">
              <w:rPr>
                <w:bCs/>
                <w:sz w:val="28"/>
                <w:szCs w:val="28"/>
              </w:rPr>
              <w:t xml:space="preserve"> (</w:t>
            </w:r>
            <w:r w:rsidRPr="0038354F">
              <w:rPr>
                <w:bCs/>
                <w:sz w:val="28"/>
                <w:szCs w:val="28"/>
              </w:rPr>
              <w:t xml:space="preserve">loči, </w:t>
            </w:r>
            <w:proofErr w:type="spellStart"/>
            <w:r w:rsidRPr="0038354F">
              <w:rPr>
                <w:bCs/>
                <w:sz w:val="28"/>
                <w:szCs w:val="28"/>
              </w:rPr>
              <w:t>buksieru</w:t>
            </w:r>
            <w:proofErr w:type="spellEnd"/>
            <w:r w:rsidRPr="0038354F">
              <w:rPr>
                <w:bCs/>
                <w:sz w:val="28"/>
                <w:szCs w:val="28"/>
              </w:rPr>
              <w:t xml:space="preserve"> apkalpe), kuri ir pirmās personas, kas pie kuģu ienākšanas vai iziešanas no osta</w:t>
            </w:r>
            <w:r>
              <w:rPr>
                <w:bCs/>
                <w:sz w:val="28"/>
                <w:szCs w:val="28"/>
              </w:rPr>
              <w:t>s kontaktējas ar kuģa apkalpi. L</w:t>
            </w:r>
            <w:r w:rsidRPr="0038354F">
              <w:rPr>
                <w:bCs/>
                <w:sz w:val="28"/>
                <w:szCs w:val="28"/>
              </w:rPr>
              <w:t xml:space="preserve">ai novērstu ārkārtas situāciju rašanos ir nepieciešams operatīvi pārbaudīt informāciju par </w:t>
            </w:r>
            <w:r w:rsidRPr="007A335D">
              <w:rPr>
                <w:bCs/>
                <w:sz w:val="28"/>
                <w:szCs w:val="28"/>
              </w:rPr>
              <w:t>iespējamiem pārkāpumiem, ko izdara kuģa apkalpe. Ņemot vērā to, ka saskaņā ar vienošanos starp Valsts policiju, Valsts robežsardzi, Pašvaldības policiju un ostas policiju, ostas policija veic pastiprinātu Rīgas brīvostas pārvaldes</w:t>
            </w:r>
            <w:r w:rsidRPr="0038354F">
              <w:rPr>
                <w:bCs/>
                <w:sz w:val="28"/>
                <w:szCs w:val="28"/>
              </w:rPr>
              <w:t xml:space="preserve"> akvatorijas kontroli un ir spējīga operatīvi </w:t>
            </w:r>
            <w:r w:rsidRPr="005F6E93">
              <w:rPr>
                <w:bCs/>
                <w:sz w:val="28"/>
                <w:szCs w:val="28"/>
              </w:rPr>
              <w:t xml:space="preserve">reaģēt un veikt </w:t>
            </w:r>
            <w:r w:rsidRPr="0038354F">
              <w:rPr>
                <w:bCs/>
                <w:sz w:val="28"/>
                <w:szCs w:val="28"/>
              </w:rPr>
              <w:t>pārbaudes neiesaistot jau tā</w:t>
            </w:r>
            <w:r w:rsidRPr="00FD4836">
              <w:rPr>
                <w:bCs/>
                <w:sz w:val="28"/>
                <w:szCs w:val="28"/>
              </w:rPr>
              <w:t xml:space="preserve"> noslogotos </w:t>
            </w:r>
            <w:proofErr w:type="spellStart"/>
            <w:r w:rsidRPr="00FD4836">
              <w:rPr>
                <w:bCs/>
                <w:sz w:val="28"/>
                <w:szCs w:val="28"/>
              </w:rPr>
              <w:t>partnerdienestus</w:t>
            </w:r>
            <w:proofErr w:type="spellEnd"/>
            <w:r w:rsidRPr="00FD4836">
              <w:rPr>
                <w:bCs/>
                <w:sz w:val="28"/>
                <w:szCs w:val="28"/>
              </w:rPr>
              <w:t>,</w:t>
            </w:r>
            <w:r>
              <w:rPr>
                <w:bCs/>
                <w:sz w:val="28"/>
                <w:szCs w:val="28"/>
              </w:rPr>
              <w:t xml:space="preserve"> līdz ar to </w:t>
            </w:r>
            <w:r w:rsidRPr="005A79C6">
              <w:rPr>
                <w:bCs/>
                <w:sz w:val="28"/>
                <w:szCs w:val="28"/>
              </w:rPr>
              <w:t>ir nepieciešams</w:t>
            </w:r>
            <w:r>
              <w:rPr>
                <w:bCs/>
                <w:sz w:val="28"/>
                <w:szCs w:val="28"/>
              </w:rPr>
              <w:t xml:space="preserve"> noteikt ostas policijas kompetenci izskatīt administratīvo pārkāpumu lietas par LAPK 116.</w:t>
            </w:r>
            <w:r>
              <w:rPr>
                <w:bCs/>
                <w:sz w:val="28"/>
                <w:szCs w:val="28"/>
                <w:vertAlign w:val="superscript"/>
              </w:rPr>
              <w:t>1</w:t>
            </w:r>
            <w:r>
              <w:rPr>
                <w:bCs/>
                <w:sz w:val="28"/>
                <w:szCs w:val="28"/>
              </w:rPr>
              <w:t xml:space="preserve">pantā noteiktajiem administratīvajiem pārkāpumiem. </w:t>
            </w:r>
          </w:p>
          <w:p w:rsidR="007A623A" w:rsidRDefault="007A623A" w:rsidP="00E83AC2">
            <w:pPr>
              <w:autoSpaceDE w:val="0"/>
              <w:autoSpaceDN w:val="0"/>
              <w:adjustRightInd w:val="0"/>
              <w:ind w:right="72"/>
              <w:jc w:val="both"/>
              <w:rPr>
                <w:rFonts w:eastAsia="MS Mincho"/>
                <w:bCs/>
                <w:sz w:val="28"/>
                <w:szCs w:val="28"/>
                <w:lang w:eastAsia="en-US"/>
              </w:rPr>
            </w:pPr>
            <w:r>
              <w:rPr>
                <w:bCs/>
                <w:sz w:val="28"/>
                <w:szCs w:val="28"/>
              </w:rPr>
              <w:t xml:space="preserve">LAPK </w:t>
            </w:r>
            <w:r w:rsidRPr="0038354F">
              <w:rPr>
                <w:rFonts w:eastAsia="MS Mincho"/>
                <w:bCs/>
                <w:sz w:val="28"/>
                <w:szCs w:val="28"/>
                <w:lang w:eastAsia="en-US"/>
              </w:rPr>
              <w:t>116.</w:t>
            </w:r>
            <w:r w:rsidRPr="0038354F">
              <w:rPr>
                <w:rFonts w:eastAsia="MS Mincho"/>
                <w:bCs/>
                <w:sz w:val="28"/>
                <w:szCs w:val="28"/>
                <w:vertAlign w:val="superscript"/>
                <w:lang w:eastAsia="en-US"/>
              </w:rPr>
              <w:t>2</w:t>
            </w:r>
            <w:r w:rsidRPr="0038354F">
              <w:rPr>
                <w:rFonts w:eastAsia="MS Mincho"/>
                <w:bCs/>
                <w:sz w:val="28"/>
                <w:szCs w:val="28"/>
                <w:lang w:eastAsia="en-US"/>
              </w:rPr>
              <w:t xml:space="preserve"> pants nosaka administratīvo atbildību par kuģu, ostu, ostas iekārtu un ostām blakus esošo teritoriju aizsardzības prasību pārkāpšan</w:t>
            </w:r>
            <w:r>
              <w:rPr>
                <w:rFonts w:eastAsia="MS Mincho"/>
                <w:bCs/>
                <w:sz w:val="28"/>
                <w:szCs w:val="28"/>
                <w:lang w:eastAsia="en-US"/>
              </w:rPr>
              <w:t xml:space="preserve">u. </w:t>
            </w:r>
          </w:p>
          <w:p w:rsidR="007A623A" w:rsidRPr="000143FE" w:rsidRDefault="007A623A" w:rsidP="00E83AC2">
            <w:pPr>
              <w:autoSpaceDE w:val="0"/>
              <w:autoSpaceDN w:val="0"/>
              <w:adjustRightInd w:val="0"/>
              <w:ind w:right="72"/>
              <w:jc w:val="both"/>
              <w:rPr>
                <w:rFonts w:eastAsia="MS Mincho"/>
                <w:bCs/>
                <w:sz w:val="28"/>
                <w:szCs w:val="28"/>
                <w:lang w:eastAsia="en-US"/>
              </w:rPr>
            </w:pPr>
            <w:r w:rsidRPr="000143FE">
              <w:rPr>
                <w:sz w:val="28"/>
                <w:szCs w:val="28"/>
              </w:rPr>
              <w:t xml:space="preserve">Saskaņā ar Likuma par ostām 7.panta otrās daļas 8.punktu, ostas pārvalde nosaka Starptautiskā kuģu un ostu iekārtu aizsardzības kodeksa (ISPS) prasību izpildi ostā un kontrolē ostas teritorijā izvietoto organizāciju darbību atbilstoši ostu iekārtu aizsardzības plāniem. Lai ostas policija varētu veikt kontroli par kuģu, ostu, ostas iekārtu un </w:t>
            </w:r>
            <w:r w:rsidRPr="000143FE">
              <w:rPr>
                <w:bCs/>
                <w:sz w:val="28"/>
                <w:szCs w:val="28"/>
              </w:rPr>
              <w:t>ostām blakus esošo teritoriju aizsardzības prasību ievērošanu ir nepieciešams noteikt ostas policijas kompetenci izskatīt administratīvo pārkāpumu lietas par LAPK 116.</w:t>
            </w:r>
            <w:r w:rsidRPr="000143FE">
              <w:rPr>
                <w:bCs/>
                <w:sz w:val="28"/>
                <w:szCs w:val="28"/>
                <w:vertAlign w:val="superscript"/>
              </w:rPr>
              <w:t>2</w:t>
            </w:r>
            <w:r w:rsidRPr="000143FE">
              <w:rPr>
                <w:bCs/>
                <w:sz w:val="28"/>
                <w:szCs w:val="28"/>
              </w:rPr>
              <w:t xml:space="preserve"> pantā paredzētajiem administratīvajiem pārkāpumiem. </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t xml:space="preserve">LAPK </w:t>
            </w:r>
            <w:r w:rsidRPr="0038354F">
              <w:rPr>
                <w:rFonts w:eastAsia="MS Mincho"/>
                <w:bCs/>
                <w:sz w:val="28"/>
                <w:szCs w:val="28"/>
                <w:lang w:eastAsia="en-US"/>
              </w:rPr>
              <w:t>117.</w:t>
            </w:r>
            <w:r w:rsidRPr="0038354F">
              <w:rPr>
                <w:rFonts w:eastAsia="MS Mincho"/>
                <w:bCs/>
                <w:sz w:val="28"/>
                <w:szCs w:val="28"/>
                <w:vertAlign w:val="superscript"/>
                <w:lang w:eastAsia="en-US"/>
              </w:rPr>
              <w:t>1</w:t>
            </w:r>
            <w:r w:rsidRPr="0038354F">
              <w:rPr>
                <w:rFonts w:eastAsia="MS Mincho"/>
                <w:bCs/>
                <w:sz w:val="28"/>
                <w:szCs w:val="28"/>
                <w:lang w:eastAsia="en-US"/>
              </w:rPr>
              <w:t>pants</w:t>
            </w:r>
            <w:r>
              <w:rPr>
                <w:rFonts w:eastAsia="MS Mincho"/>
                <w:bCs/>
                <w:sz w:val="28"/>
                <w:szCs w:val="28"/>
                <w:lang w:eastAsia="en-US"/>
              </w:rPr>
              <w:t xml:space="preserve"> nosaka administratīvo atbildību par </w:t>
            </w:r>
            <w:r w:rsidRPr="0038354F">
              <w:rPr>
                <w:rFonts w:eastAsia="MS Mincho"/>
                <w:bCs/>
                <w:sz w:val="28"/>
                <w:szCs w:val="28"/>
                <w:lang w:eastAsia="en-US"/>
              </w:rPr>
              <w:t>Vispārīgo noteikumu par atpūtas kuģu satiksmi iekšējos ūdeņos pārkāpšan</w:t>
            </w:r>
            <w:r>
              <w:rPr>
                <w:rFonts w:eastAsia="MS Mincho"/>
                <w:bCs/>
                <w:sz w:val="28"/>
                <w:szCs w:val="28"/>
                <w:lang w:eastAsia="en-US"/>
              </w:rPr>
              <w:t>u.</w:t>
            </w:r>
            <w:r w:rsidRPr="006D0CC3">
              <w:rPr>
                <w:rFonts w:eastAsia="MS Mincho"/>
                <w:bCs/>
                <w:sz w:val="28"/>
                <w:szCs w:val="28"/>
                <w:lang w:eastAsia="en-US"/>
              </w:rPr>
              <w:t xml:space="preserve"> </w:t>
            </w:r>
            <w:r>
              <w:rPr>
                <w:rFonts w:eastAsia="MS Mincho"/>
                <w:bCs/>
                <w:sz w:val="28"/>
                <w:szCs w:val="28"/>
                <w:lang w:eastAsia="en-US"/>
              </w:rPr>
              <w:t>LAPK 117.</w:t>
            </w:r>
            <w:r>
              <w:rPr>
                <w:rFonts w:eastAsia="MS Mincho"/>
                <w:bCs/>
                <w:sz w:val="28"/>
                <w:szCs w:val="28"/>
                <w:vertAlign w:val="superscript"/>
                <w:lang w:eastAsia="en-US"/>
              </w:rPr>
              <w:t xml:space="preserve">3 </w:t>
            </w:r>
            <w:r>
              <w:rPr>
                <w:rFonts w:eastAsia="MS Mincho"/>
                <w:bCs/>
                <w:sz w:val="28"/>
                <w:szCs w:val="28"/>
                <w:lang w:eastAsia="en-US"/>
              </w:rPr>
              <w:t>pants paredz administratīvo atbildību par a</w:t>
            </w:r>
            <w:r w:rsidRPr="0038354F">
              <w:rPr>
                <w:rFonts w:eastAsia="MS Mincho"/>
                <w:bCs/>
                <w:sz w:val="28"/>
                <w:szCs w:val="28"/>
                <w:lang w:eastAsia="en-US"/>
              </w:rPr>
              <w:t xml:space="preserve">tpūtas kuģa iekārtojuma prasību </w:t>
            </w:r>
            <w:r w:rsidRPr="0038354F">
              <w:rPr>
                <w:rFonts w:eastAsia="MS Mincho"/>
                <w:bCs/>
                <w:sz w:val="28"/>
                <w:szCs w:val="28"/>
                <w:lang w:eastAsia="en-US"/>
              </w:rPr>
              <w:lastRenderedPageBreak/>
              <w:t>neievērošana iekšējos ūdeņos</w:t>
            </w:r>
            <w:r>
              <w:rPr>
                <w:rFonts w:eastAsia="MS Mincho"/>
                <w:bCs/>
                <w:sz w:val="28"/>
                <w:szCs w:val="28"/>
                <w:lang w:eastAsia="en-US"/>
              </w:rPr>
              <w:t>. Savukārt LAPK 117.</w:t>
            </w:r>
            <w:r>
              <w:rPr>
                <w:rFonts w:eastAsia="MS Mincho"/>
                <w:bCs/>
                <w:sz w:val="28"/>
                <w:szCs w:val="28"/>
                <w:vertAlign w:val="superscript"/>
                <w:lang w:eastAsia="en-US"/>
              </w:rPr>
              <w:t>4</w:t>
            </w:r>
            <w:r>
              <w:rPr>
                <w:rFonts w:eastAsia="MS Mincho"/>
                <w:bCs/>
                <w:sz w:val="28"/>
                <w:szCs w:val="28"/>
                <w:lang w:eastAsia="en-US"/>
              </w:rPr>
              <w:t>pants nosaka administratīvo atbildību par</w:t>
            </w:r>
            <w:r w:rsidRPr="0038354F">
              <w:rPr>
                <w:rFonts w:eastAsia="MS Mincho"/>
                <w:b/>
                <w:bCs/>
                <w:lang w:eastAsia="en-US"/>
              </w:rPr>
              <w:t xml:space="preserve"> </w:t>
            </w:r>
            <w:r>
              <w:rPr>
                <w:rFonts w:eastAsia="MS Mincho"/>
                <w:bCs/>
                <w:sz w:val="28"/>
                <w:szCs w:val="28"/>
                <w:lang w:eastAsia="en-US"/>
              </w:rPr>
              <w:t>k</w:t>
            </w:r>
            <w:r w:rsidRPr="0038354F">
              <w:rPr>
                <w:rFonts w:eastAsia="MS Mincho"/>
                <w:bCs/>
                <w:sz w:val="28"/>
                <w:szCs w:val="28"/>
                <w:lang w:eastAsia="en-US"/>
              </w:rPr>
              <w:t>ravas un pasažieru pār</w:t>
            </w:r>
            <w:r w:rsidRPr="00FE3170">
              <w:rPr>
                <w:rFonts w:eastAsia="MS Mincho"/>
                <w:bCs/>
                <w:sz w:val="28"/>
                <w:szCs w:val="28"/>
                <w:lang w:eastAsia="en-US"/>
              </w:rPr>
              <w:t>vadāšanas noteikumu neievērošan</w:t>
            </w:r>
            <w:r>
              <w:rPr>
                <w:rFonts w:eastAsia="MS Mincho"/>
                <w:bCs/>
                <w:sz w:val="28"/>
                <w:szCs w:val="28"/>
                <w:lang w:eastAsia="en-US"/>
              </w:rPr>
              <w:t>u</w:t>
            </w:r>
            <w:r w:rsidRPr="0038354F">
              <w:rPr>
                <w:rFonts w:eastAsia="MS Mincho"/>
                <w:bCs/>
                <w:sz w:val="28"/>
                <w:szCs w:val="28"/>
                <w:lang w:eastAsia="en-US"/>
              </w:rPr>
              <w:t>, kuģojot ar atpūtas kuģi iekšējos ūdeņos</w:t>
            </w:r>
            <w:r>
              <w:rPr>
                <w:rFonts w:eastAsia="MS Mincho"/>
                <w:bCs/>
                <w:sz w:val="28"/>
                <w:szCs w:val="28"/>
                <w:lang w:eastAsia="en-US"/>
              </w:rPr>
              <w:t xml:space="preserve">. </w:t>
            </w:r>
            <w:r w:rsidRPr="0038354F">
              <w:rPr>
                <w:rFonts w:eastAsia="MS Mincho"/>
                <w:bCs/>
                <w:sz w:val="28"/>
                <w:szCs w:val="28"/>
                <w:lang w:eastAsia="en-US"/>
              </w:rPr>
              <w:t>R</w:t>
            </w:r>
            <w:r>
              <w:rPr>
                <w:rFonts w:eastAsia="MS Mincho"/>
                <w:bCs/>
                <w:sz w:val="28"/>
                <w:szCs w:val="28"/>
                <w:lang w:eastAsia="en-US"/>
              </w:rPr>
              <w:t>īgas brīvostas pārvaldes</w:t>
            </w:r>
            <w:r w:rsidRPr="0038354F">
              <w:rPr>
                <w:rFonts w:eastAsia="MS Mincho"/>
                <w:bCs/>
                <w:sz w:val="28"/>
                <w:szCs w:val="28"/>
                <w:lang w:eastAsia="en-US"/>
              </w:rPr>
              <w:t xml:space="preserve"> akvatorijā ir visdzīvākā atp</w:t>
            </w:r>
            <w:r w:rsidRPr="00D43A81">
              <w:rPr>
                <w:rFonts w:eastAsia="MS Mincho"/>
                <w:bCs/>
                <w:sz w:val="28"/>
                <w:szCs w:val="28"/>
                <w:lang w:eastAsia="en-US"/>
              </w:rPr>
              <w:t xml:space="preserve">ūtas kuģu un </w:t>
            </w:r>
            <w:proofErr w:type="spellStart"/>
            <w:r w:rsidRPr="00D43A81">
              <w:rPr>
                <w:rFonts w:eastAsia="MS Mincho"/>
                <w:bCs/>
                <w:sz w:val="28"/>
                <w:szCs w:val="28"/>
                <w:lang w:eastAsia="en-US"/>
              </w:rPr>
              <w:t>komerckuģu</w:t>
            </w:r>
            <w:proofErr w:type="spellEnd"/>
            <w:r w:rsidRPr="00D43A81">
              <w:rPr>
                <w:rFonts w:eastAsia="MS Mincho"/>
                <w:bCs/>
                <w:sz w:val="28"/>
                <w:szCs w:val="28"/>
                <w:lang w:eastAsia="en-US"/>
              </w:rPr>
              <w:t xml:space="preserve"> kustība</w:t>
            </w:r>
            <w:r>
              <w:rPr>
                <w:rFonts w:eastAsia="MS Mincho"/>
                <w:bCs/>
                <w:sz w:val="28"/>
                <w:szCs w:val="28"/>
                <w:lang w:eastAsia="en-US"/>
              </w:rPr>
              <w:t>.</w:t>
            </w:r>
            <w:r w:rsidRPr="0038354F">
              <w:rPr>
                <w:rFonts w:eastAsia="MS Mincho"/>
                <w:bCs/>
                <w:sz w:val="28"/>
                <w:szCs w:val="28"/>
                <w:lang w:eastAsia="en-US"/>
              </w:rPr>
              <w:t xml:space="preserve"> </w:t>
            </w:r>
            <w:r>
              <w:rPr>
                <w:rFonts w:eastAsia="MS Mincho"/>
                <w:bCs/>
                <w:sz w:val="28"/>
                <w:szCs w:val="28"/>
                <w:lang w:eastAsia="en-US"/>
              </w:rPr>
              <w:t xml:space="preserve">Tādējādi,  </w:t>
            </w:r>
            <w:r w:rsidRPr="0038354F">
              <w:rPr>
                <w:rFonts w:eastAsia="MS Mincho"/>
                <w:bCs/>
                <w:sz w:val="28"/>
                <w:szCs w:val="28"/>
                <w:lang w:eastAsia="en-US"/>
              </w:rPr>
              <w:t>lai nodrošinātu sabiedrisko kārtību un kuģošanas noteikumu ievērošanu R</w:t>
            </w:r>
            <w:r>
              <w:rPr>
                <w:rFonts w:eastAsia="MS Mincho"/>
                <w:bCs/>
                <w:sz w:val="28"/>
                <w:szCs w:val="28"/>
                <w:lang w:eastAsia="en-US"/>
              </w:rPr>
              <w:t>īgas brīvostas pārvaldes</w:t>
            </w:r>
            <w:r w:rsidRPr="0038354F">
              <w:rPr>
                <w:rFonts w:eastAsia="MS Mincho"/>
                <w:bCs/>
                <w:sz w:val="28"/>
                <w:szCs w:val="28"/>
                <w:lang w:eastAsia="en-US"/>
              </w:rPr>
              <w:t xml:space="preserve"> akvatorijā</w:t>
            </w:r>
            <w:r>
              <w:rPr>
                <w:rFonts w:eastAsia="MS Mincho"/>
                <w:bCs/>
                <w:sz w:val="28"/>
                <w:szCs w:val="28"/>
                <w:lang w:eastAsia="en-US"/>
              </w:rPr>
              <w:t xml:space="preserve"> un </w:t>
            </w:r>
            <w:r w:rsidRPr="0038354F">
              <w:rPr>
                <w:rFonts w:eastAsia="MS Mincho"/>
                <w:bCs/>
                <w:sz w:val="28"/>
                <w:szCs w:val="28"/>
                <w:lang w:eastAsia="en-US"/>
              </w:rPr>
              <w:t xml:space="preserve">novērstu cilvēku bojāeju iespējamo nelaimes </w:t>
            </w:r>
            <w:r>
              <w:rPr>
                <w:rFonts w:eastAsia="MS Mincho"/>
                <w:bCs/>
                <w:sz w:val="28"/>
                <w:szCs w:val="28"/>
                <w:lang w:eastAsia="en-US"/>
              </w:rPr>
              <w:t xml:space="preserve">gadījumu </w:t>
            </w:r>
            <w:r w:rsidRPr="0038354F">
              <w:rPr>
                <w:rFonts w:eastAsia="MS Mincho"/>
                <w:bCs/>
                <w:sz w:val="28"/>
                <w:szCs w:val="28"/>
                <w:lang w:eastAsia="en-US"/>
              </w:rPr>
              <w:t>rezultāt</w:t>
            </w:r>
            <w:r>
              <w:rPr>
                <w:rFonts w:eastAsia="MS Mincho"/>
                <w:bCs/>
                <w:sz w:val="28"/>
                <w:szCs w:val="28"/>
                <w:lang w:eastAsia="en-US"/>
              </w:rPr>
              <w:t>ā, kā arī,</w:t>
            </w:r>
            <w:r w:rsidRPr="00226B5A">
              <w:rPr>
                <w:rFonts w:eastAsia="MS Mincho"/>
                <w:bCs/>
                <w:sz w:val="28"/>
                <w:szCs w:val="28"/>
                <w:lang w:eastAsia="en-US"/>
              </w:rPr>
              <w:t xml:space="preserve"> </w:t>
            </w:r>
            <w:r w:rsidRPr="0038354F">
              <w:rPr>
                <w:rFonts w:eastAsia="MS Mincho"/>
                <w:bCs/>
                <w:sz w:val="28"/>
                <w:szCs w:val="28"/>
                <w:lang w:eastAsia="en-US"/>
              </w:rPr>
              <w:t xml:space="preserve">lai operatīvi reaģētu uz iespējamiem pārkāpumiem ir nepieciešami lieli resursi un sadarbība starp dienestiem. </w:t>
            </w:r>
            <w:r>
              <w:rPr>
                <w:rFonts w:eastAsia="MS Mincho"/>
                <w:bCs/>
                <w:sz w:val="28"/>
                <w:szCs w:val="28"/>
                <w:lang w:eastAsia="en-US"/>
              </w:rPr>
              <w:t>S</w:t>
            </w:r>
            <w:r w:rsidRPr="00E8514F">
              <w:rPr>
                <w:rFonts w:eastAsia="MS Mincho"/>
                <w:bCs/>
                <w:sz w:val="28"/>
                <w:szCs w:val="28"/>
                <w:lang w:eastAsia="en-US"/>
              </w:rPr>
              <w:t>askaņ</w:t>
            </w:r>
            <w:r>
              <w:rPr>
                <w:rFonts w:eastAsia="MS Mincho"/>
                <w:bCs/>
                <w:sz w:val="28"/>
                <w:szCs w:val="28"/>
                <w:lang w:eastAsia="en-US"/>
              </w:rPr>
              <w:t>ā</w:t>
            </w:r>
            <w:r w:rsidRPr="0038354F">
              <w:rPr>
                <w:rFonts w:eastAsia="MS Mincho"/>
                <w:bCs/>
                <w:sz w:val="28"/>
                <w:szCs w:val="28"/>
                <w:lang w:eastAsia="en-US"/>
              </w:rPr>
              <w:t xml:space="preserve"> ar vienošanos starp V</w:t>
            </w:r>
            <w:r>
              <w:rPr>
                <w:rFonts w:eastAsia="MS Mincho"/>
                <w:bCs/>
                <w:sz w:val="28"/>
                <w:szCs w:val="28"/>
                <w:lang w:eastAsia="en-US"/>
              </w:rPr>
              <w:t>alsts policiju</w:t>
            </w:r>
            <w:r w:rsidRPr="00E8514F">
              <w:rPr>
                <w:rFonts w:eastAsia="MS Mincho"/>
                <w:bCs/>
                <w:sz w:val="28"/>
                <w:szCs w:val="28"/>
                <w:lang w:eastAsia="en-US"/>
              </w:rPr>
              <w:t>, V</w:t>
            </w:r>
            <w:r>
              <w:rPr>
                <w:rFonts w:eastAsia="MS Mincho"/>
                <w:bCs/>
                <w:sz w:val="28"/>
                <w:szCs w:val="28"/>
                <w:lang w:eastAsia="en-US"/>
              </w:rPr>
              <w:t>alsts robežsardzi</w:t>
            </w:r>
            <w:r w:rsidRPr="00E8514F">
              <w:rPr>
                <w:rFonts w:eastAsia="MS Mincho"/>
                <w:bCs/>
                <w:sz w:val="28"/>
                <w:szCs w:val="28"/>
                <w:lang w:eastAsia="en-US"/>
              </w:rPr>
              <w:t xml:space="preserve">, </w:t>
            </w:r>
            <w:r>
              <w:rPr>
                <w:rFonts w:eastAsia="MS Mincho"/>
                <w:bCs/>
                <w:sz w:val="28"/>
                <w:szCs w:val="28"/>
                <w:lang w:eastAsia="en-US"/>
              </w:rPr>
              <w:t xml:space="preserve">Pašvaldības policiju </w:t>
            </w:r>
            <w:r w:rsidRPr="00E8514F">
              <w:rPr>
                <w:rFonts w:eastAsia="MS Mincho"/>
                <w:bCs/>
                <w:sz w:val="28"/>
                <w:szCs w:val="28"/>
                <w:lang w:eastAsia="en-US"/>
              </w:rPr>
              <w:t xml:space="preserve">un </w:t>
            </w:r>
            <w:r>
              <w:rPr>
                <w:rFonts w:eastAsia="MS Mincho"/>
                <w:bCs/>
                <w:sz w:val="28"/>
                <w:szCs w:val="28"/>
                <w:lang w:eastAsia="en-US"/>
              </w:rPr>
              <w:t>o</w:t>
            </w:r>
            <w:r w:rsidRPr="0038354F">
              <w:rPr>
                <w:rFonts w:eastAsia="MS Mincho"/>
                <w:bCs/>
                <w:sz w:val="28"/>
                <w:szCs w:val="28"/>
                <w:lang w:eastAsia="en-US"/>
              </w:rPr>
              <w:t xml:space="preserve">stas policiju, </w:t>
            </w:r>
            <w:r>
              <w:rPr>
                <w:rFonts w:eastAsia="MS Mincho"/>
                <w:bCs/>
                <w:sz w:val="28"/>
                <w:szCs w:val="28"/>
                <w:lang w:eastAsia="en-US"/>
              </w:rPr>
              <w:t xml:space="preserve">ostas policija </w:t>
            </w:r>
            <w:r w:rsidRPr="0038354F">
              <w:rPr>
                <w:rFonts w:eastAsia="MS Mincho"/>
                <w:bCs/>
                <w:sz w:val="28"/>
                <w:szCs w:val="28"/>
                <w:lang w:eastAsia="en-US"/>
              </w:rPr>
              <w:t>veic pastiprinātu R</w:t>
            </w:r>
            <w:r>
              <w:rPr>
                <w:rFonts w:eastAsia="MS Mincho"/>
                <w:bCs/>
                <w:sz w:val="28"/>
                <w:szCs w:val="28"/>
                <w:lang w:eastAsia="en-US"/>
              </w:rPr>
              <w:t>īgas brīvostas pārvaldes</w:t>
            </w:r>
            <w:r w:rsidRPr="0038354F">
              <w:rPr>
                <w:rFonts w:eastAsia="MS Mincho"/>
                <w:bCs/>
                <w:sz w:val="28"/>
                <w:szCs w:val="28"/>
                <w:lang w:eastAsia="en-US"/>
              </w:rPr>
              <w:t xml:space="preserve"> akvatorijas kontroli un ir spējīg</w:t>
            </w:r>
            <w:r w:rsidRPr="003D4E65">
              <w:rPr>
                <w:rFonts w:eastAsia="MS Mincho"/>
                <w:bCs/>
                <w:sz w:val="28"/>
                <w:szCs w:val="28"/>
                <w:lang w:eastAsia="en-US"/>
              </w:rPr>
              <w:t xml:space="preserve">a operatīvi reaģēt un veikt </w:t>
            </w:r>
            <w:r w:rsidRPr="0038354F">
              <w:rPr>
                <w:rFonts w:eastAsia="MS Mincho"/>
                <w:bCs/>
                <w:sz w:val="28"/>
                <w:szCs w:val="28"/>
                <w:lang w:eastAsia="en-US"/>
              </w:rPr>
              <w:t xml:space="preserve">pārbaudes neiesaistot jau tā noslogotos </w:t>
            </w:r>
            <w:proofErr w:type="spellStart"/>
            <w:r w:rsidRPr="0038354F">
              <w:rPr>
                <w:rFonts w:eastAsia="MS Mincho"/>
                <w:bCs/>
                <w:sz w:val="28"/>
                <w:szCs w:val="28"/>
                <w:lang w:eastAsia="en-US"/>
              </w:rPr>
              <w:t>partnerdienestus</w:t>
            </w:r>
            <w:proofErr w:type="spellEnd"/>
            <w:r w:rsidRPr="0038354F">
              <w:rPr>
                <w:rFonts w:eastAsia="MS Mincho"/>
                <w:bCs/>
                <w:sz w:val="28"/>
                <w:szCs w:val="28"/>
                <w:lang w:eastAsia="en-US"/>
              </w:rPr>
              <w:t>,</w:t>
            </w:r>
            <w:r>
              <w:rPr>
                <w:rFonts w:eastAsia="MS Mincho"/>
                <w:bCs/>
                <w:sz w:val="28"/>
                <w:szCs w:val="28"/>
                <w:lang w:eastAsia="en-US"/>
              </w:rPr>
              <w:t xml:space="preserve"> līdz ar to </w:t>
            </w:r>
            <w:r w:rsidRPr="00AF4EBA">
              <w:rPr>
                <w:rFonts w:eastAsia="MS Mincho"/>
                <w:bCs/>
                <w:sz w:val="28"/>
                <w:szCs w:val="28"/>
                <w:lang w:eastAsia="en-US"/>
              </w:rPr>
              <w:t>ir nepieciešams noteikt ostas policijas kompetenci izskatīt administratīvo pārkāpumu lietas par LAPK</w:t>
            </w:r>
            <w:r>
              <w:rPr>
                <w:rFonts w:eastAsia="MS Mincho"/>
                <w:bCs/>
                <w:sz w:val="28"/>
                <w:szCs w:val="28"/>
                <w:lang w:eastAsia="en-US"/>
              </w:rPr>
              <w:t xml:space="preserve"> </w:t>
            </w:r>
            <w:r w:rsidRPr="0038354F">
              <w:rPr>
                <w:rFonts w:eastAsia="MS Mincho"/>
                <w:bCs/>
                <w:sz w:val="28"/>
                <w:szCs w:val="28"/>
                <w:lang w:eastAsia="en-US"/>
              </w:rPr>
              <w:t>117.</w:t>
            </w:r>
            <w:r w:rsidRPr="0038354F">
              <w:rPr>
                <w:rFonts w:eastAsia="MS Mincho"/>
                <w:bCs/>
                <w:sz w:val="28"/>
                <w:szCs w:val="28"/>
                <w:vertAlign w:val="superscript"/>
                <w:lang w:eastAsia="en-US"/>
              </w:rPr>
              <w:t>1</w:t>
            </w:r>
            <w:r>
              <w:rPr>
                <w:rFonts w:eastAsia="MS Mincho"/>
                <w:bCs/>
                <w:sz w:val="28"/>
                <w:szCs w:val="28"/>
                <w:lang w:eastAsia="en-US"/>
              </w:rPr>
              <w:t>, 117.</w:t>
            </w:r>
            <w:r>
              <w:rPr>
                <w:rFonts w:eastAsia="MS Mincho"/>
                <w:bCs/>
                <w:sz w:val="28"/>
                <w:szCs w:val="28"/>
                <w:vertAlign w:val="superscript"/>
                <w:lang w:eastAsia="en-US"/>
              </w:rPr>
              <w:t>3</w:t>
            </w:r>
            <w:r>
              <w:rPr>
                <w:rFonts w:eastAsia="MS Mincho"/>
                <w:bCs/>
                <w:sz w:val="28"/>
                <w:szCs w:val="28"/>
                <w:lang w:eastAsia="en-US"/>
              </w:rPr>
              <w:t xml:space="preserve"> un 117.</w:t>
            </w:r>
            <w:r>
              <w:rPr>
                <w:rFonts w:eastAsia="MS Mincho"/>
                <w:bCs/>
                <w:sz w:val="28"/>
                <w:szCs w:val="28"/>
                <w:vertAlign w:val="superscript"/>
                <w:lang w:eastAsia="en-US"/>
              </w:rPr>
              <w:t>4</w:t>
            </w:r>
            <w:r w:rsidRPr="0038354F">
              <w:rPr>
                <w:rFonts w:eastAsia="MS Mincho"/>
                <w:bCs/>
                <w:sz w:val="28"/>
                <w:szCs w:val="28"/>
                <w:lang w:eastAsia="en-US"/>
              </w:rPr>
              <w:t>pantā</w:t>
            </w:r>
            <w:r>
              <w:rPr>
                <w:rFonts w:eastAsia="MS Mincho"/>
                <w:bCs/>
                <w:sz w:val="28"/>
                <w:szCs w:val="28"/>
                <w:lang w:eastAsia="en-US"/>
              </w:rPr>
              <w:t xml:space="preserve"> </w:t>
            </w:r>
            <w:r w:rsidRPr="00AF4EBA">
              <w:rPr>
                <w:rFonts w:eastAsia="MS Mincho"/>
                <w:bCs/>
                <w:sz w:val="28"/>
                <w:szCs w:val="28"/>
                <w:lang w:eastAsia="en-US"/>
              </w:rPr>
              <w:t>paredz</w:t>
            </w:r>
            <w:r>
              <w:rPr>
                <w:rFonts w:eastAsia="MS Mincho"/>
                <w:bCs/>
                <w:sz w:val="28"/>
                <w:szCs w:val="28"/>
                <w:lang w:eastAsia="en-US"/>
              </w:rPr>
              <w:t xml:space="preserve">ētajiem administratīvajiem pārkāpumiem. </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sz w:val="28"/>
                <w:szCs w:val="28"/>
                <w:lang w:eastAsia="en-US"/>
              </w:rPr>
              <w:t>LAPK 117.</w:t>
            </w:r>
            <w:r>
              <w:rPr>
                <w:rFonts w:eastAsia="MS Mincho"/>
                <w:sz w:val="28"/>
                <w:szCs w:val="28"/>
                <w:vertAlign w:val="superscript"/>
                <w:lang w:eastAsia="en-US"/>
              </w:rPr>
              <w:t>2</w:t>
            </w:r>
            <w:r>
              <w:rPr>
                <w:rFonts w:eastAsia="MS Mincho"/>
                <w:sz w:val="28"/>
                <w:szCs w:val="28"/>
                <w:lang w:eastAsia="en-US"/>
              </w:rPr>
              <w:t xml:space="preserve">pantā paredzēta administratīvā atbildība par </w:t>
            </w:r>
            <w:r>
              <w:rPr>
                <w:rFonts w:eastAsia="MS Mincho"/>
                <w:bCs/>
                <w:sz w:val="28"/>
                <w:szCs w:val="28"/>
                <w:lang w:eastAsia="en-US"/>
              </w:rPr>
              <w:t>k</w:t>
            </w:r>
            <w:r w:rsidRPr="0038354F">
              <w:rPr>
                <w:rFonts w:eastAsia="MS Mincho"/>
                <w:bCs/>
                <w:sz w:val="28"/>
                <w:szCs w:val="28"/>
                <w:lang w:eastAsia="en-US"/>
              </w:rPr>
              <w:t>uģošanas apmācības noteikumu pārkāpšana iekšējos ūdeņos</w:t>
            </w:r>
            <w:r>
              <w:rPr>
                <w:rFonts w:eastAsia="MS Mincho"/>
                <w:bCs/>
                <w:sz w:val="28"/>
                <w:szCs w:val="28"/>
                <w:lang w:eastAsia="en-US"/>
              </w:rPr>
              <w:t>.</w:t>
            </w:r>
            <w:r w:rsidRPr="00C839E5">
              <w:rPr>
                <w:rFonts w:eastAsia="MS Mincho"/>
                <w:sz w:val="28"/>
                <w:szCs w:val="28"/>
                <w:lang w:eastAsia="en-US"/>
              </w:rPr>
              <w:t xml:space="preserve"> </w:t>
            </w:r>
            <w:r>
              <w:rPr>
                <w:rFonts w:eastAsia="MS Mincho"/>
                <w:sz w:val="28"/>
                <w:szCs w:val="28"/>
                <w:lang w:eastAsia="en-US"/>
              </w:rPr>
              <w:t>Liela daļa no j</w:t>
            </w:r>
            <w:r w:rsidRPr="0038354F">
              <w:rPr>
                <w:rFonts w:eastAsia="MS Mincho"/>
                <w:sz w:val="28"/>
                <w:szCs w:val="28"/>
                <w:lang w:eastAsia="en-US"/>
              </w:rPr>
              <w:t>ahtklubiem, kas veic apmācību atrodas R</w:t>
            </w:r>
            <w:r>
              <w:rPr>
                <w:rFonts w:eastAsia="MS Mincho"/>
                <w:sz w:val="28"/>
                <w:szCs w:val="28"/>
                <w:lang w:eastAsia="en-US"/>
              </w:rPr>
              <w:t>īgas brīvostas pārvaldes</w:t>
            </w:r>
            <w:r w:rsidRPr="0038354F">
              <w:rPr>
                <w:rFonts w:eastAsia="MS Mincho"/>
                <w:sz w:val="28"/>
                <w:szCs w:val="28"/>
                <w:lang w:eastAsia="en-US"/>
              </w:rPr>
              <w:t xml:space="preserve"> akvatorijā</w:t>
            </w:r>
            <w:r>
              <w:rPr>
                <w:rFonts w:eastAsia="MS Mincho"/>
                <w:sz w:val="28"/>
                <w:szCs w:val="28"/>
                <w:lang w:eastAsia="en-US"/>
              </w:rPr>
              <w:t>.</w:t>
            </w:r>
            <w:r w:rsidRPr="00DD3426">
              <w:rPr>
                <w:rFonts w:eastAsia="MS Mincho"/>
                <w:sz w:val="28"/>
                <w:szCs w:val="28"/>
                <w:lang w:eastAsia="en-US"/>
              </w:rPr>
              <w:t xml:space="preserve"> </w:t>
            </w:r>
            <w:r>
              <w:rPr>
                <w:rFonts w:eastAsia="MS Mincho"/>
                <w:sz w:val="28"/>
                <w:szCs w:val="28"/>
                <w:lang w:eastAsia="en-US"/>
              </w:rPr>
              <w:t>M</w:t>
            </w:r>
            <w:r w:rsidRPr="0038354F">
              <w:rPr>
                <w:rFonts w:eastAsia="MS Mincho"/>
                <w:sz w:val="28"/>
                <w:szCs w:val="28"/>
                <w:lang w:eastAsia="en-US"/>
              </w:rPr>
              <w:t>inēto klubu un citu jahtklubu, kas atrodas iekšējos ūdeņos</w:t>
            </w:r>
            <w:r>
              <w:rPr>
                <w:rFonts w:eastAsia="MS Mincho"/>
                <w:sz w:val="28"/>
                <w:szCs w:val="28"/>
                <w:lang w:eastAsia="en-US"/>
              </w:rPr>
              <w:t>,</w:t>
            </w:r>
            <w:r w:rsidRPr="0038354F">
              <w:rPr>
                <w:rFonts w:eastAsia="MS Mincho"/>
                <w:sz w:val="28"/>
                <w:szCs w:val="28"/>
                <w:lang w:eastAsia="en-US"/>
              </w:rPr>
              <w:t xml:space="preserve"> izeja uz jūru šķērso R</w:t>
            </w:r>
            <w:r>
              <w:rPr>
                <w:rFonts w:eastAsia="MS Mincho"/>
                <w:sz w:val="28"/>
                <w:szCs w:val="28"/>
                <w:lang w:eastAsia="en-US"/>
              </w:rPr>
              <w:t xml:space="preserve">īgas </w:t>
            </w:r>
            <w:r w:rsidRPr="00DD3426">
              <w:rPr>
                <w:rFonts w:eastAsia="MS Mincho"/>
                <w:sz w:val="28"/>
                <w:szCs w:val="28"/>
                <w:lang w:eastAsia="en-US"/>
              </w:rPr>
              <w:t>br</w:t>
            </w:r>
            <w:r>
              <w:rPr>
                <w:rFonts w:eastAsia="MS Mincho"/>
                <w:sz w:val="28"/>
                <w:szCs w:val="28"/>
                <w:lang w:eastAsia="en-US"/>
              </w:rPr>
              <w:t>īvostas pārvaldes</w:t>
            </w:r>
            <w:r w:rsidRPr="0038354F">
              <w:rPr>
                <w:rFonts w:eastAsia="MS Mincho"/>
                <w:sz w:val="28"/>
                <w:szCs w:val="28"/>
                <w:lang w:eastAsia="en-US"/>
              </w:rPr>
              <w:t xml:space="preserve"> </w:t>
            </w:r>
            <w:r>
              <w:rPr>
                <w:rFonts w:eastAsia="MS Mincho"/>
                <w:sz w:val="28"/>
                <w:szCs w:val="28"/>
                <w:lang w:eastAsia="en-US"/>
              </w:rPr>
              <w:t>akvatoriju. V</w:t>
            </w:r>
            <w:r w:rsidRPr="0038354F">
              <w:rPr>
                <w:rFonts w:eastAsia="MS Mincho"/>
                <w:sz w:val="28"/>
                <w:szCs w:val="28"/>
                <w:lang w:eastAsia="en-US"/>
              </w:rPr>
              <w:t>eic</w:t>
            </w:r>
            <w:r w:rsidRPr="00DD3426">
              <w:rPr>
                <w:rFonts w:eastAsia="MS Mincho"/>
                <w:sz w:val="28"/>
                <w:szCs w:val="28"/>
                <w:lang w:eastAsia="en-US"/>
              </w:rPr>
              <w:t>ot apmācību uz kuģu ceļiem un p</w:t>
            </w:r>
            <w:r>
              <w:rPr>
                <w:rFonts w:eastAsia="MS Mincho"/>
                <w:sz w:val="28"/>
                <w:szCs w:val="28"/>
                <w:lang w:eastAsia="en-US"/>
              </w:rPr>
              <w:t>ā</w:t>
            </w:r>
            <w:r w:rsidRPr="0038354F">
              <w:rPr>
                <w:rFonts w:eastAsia="MS Mincho"/>
                <w:sz w:val="28"/>
                <w:szCs w:val="28"/>
                <w:lang w:eastAsia="en-US"/>
              </w:rPr>
              <w:t>rkāpjot kuģošanas apmācības noteikumus</w:t>
            </w:r>
            <w:r>
              <w:rPr>
                <w:rFonts w:eastAsia="MS Mincho"/>
                <w:sz w:val="28"/>
                <w:szCs w:val="28"/>
                <w:lang w:eastAsia="en-US"/>
              </w:rPr>
              <w:t xml:space="preserve">, </w:t>
            </w:r>
            <w:r w:rsidRPr="0038354F">
              <w:rPr>
                <w:rFonts w:eastAsia="MS Mincho"/>
                <w:sz w:val="28"/>
                <w:szCs w:val="28"/>
                <w:lang w:eastAsia="en-US"/>
              </w:rPr>
              <w:t>tiek apdraudēta kuģošanas drošība, kas var novest pie nenovēršamām sekām un cilvēku upuriem</w:t>
            </w:r>
            <w:r>
              <w:rPr>
                <w:rFonts w:eastAsia="MS Mincho"/>
                <w:sz w:val="28"/>
                <w:szCs w:val="28"/>
                <w:lang w:eastAsia="en-US"/>
              </w:rPr>
              <w:t>.</w:t>
            </w:r>
            <w:r w:rsidRPr="001B2E4F">
              <w:rPr>
                <w:rFonts w:eastAsia="MS Mincho"/>
                <w:sz w:val="28"/>
                <w:szCs w:val="28"/>
                <w:lang w:eastAsia="en-US"/>
              </w:rPr>
              <w:t xml:space="preserve"> </w:t>
            </w:r>
            <w:r>
              <w:rPr>
                <w:rFonts w:eastAsia="MS Mincho"/>
                <w:sz w:val="28"/>
                <w:szCs w:val="28"/>
                <w:lang w:eastAsia="en-US"/>
              </w:rPr>
              <w:t>L</w:t>
            </w:r>
            <w:r w:rsidRPr="0038354F">
              <w:rPr>
                <w:rFonts w:eastAsia="MS Mincho"/>
                <w:sz w:val="28"/>
                <w:szCs w:val="28"/>
                <w:lang w:eastAsia="en-US"/>
              </w:rPr>
              <w:t>ai kontrolētu vai tiek ievēroti kuģoš</w:t>
            </w:r>
            <w:r>
              <w:rPr>
                <w:rFonts w:eastAsia="MS Mincho"/>
                <w:sz w:val="28"/>
                <w:szCs w:val="28"/>
                <w:lang w:eastAsia="en-US"/>
              </w:rPr>
              <w:t>a</w:t>
            </w:r>
            <w:r w:rsidRPr="0038354F">
              <w:rPr>
                <w:rFonts w:eastAsia="MS Mincho"/>
                <w:sz w:val="28"/>
                <w:szCs w:val="28"/>
                <w:lang w:eastAsia="en-US"/>
              </w:rPr>
              <w:t>nas apmācības noteikumi</w:t>
            </w:r>
            <w:r>
              <w:rPr>
                <w:rFonts w:eastAsia="MS Mincho"/>
                <w:sz w:val="28"/>
                <w:szCs w:val="28"/>
                <w:lang w:eastAsia="en-US"/>
              </w:rPr>
              <w:t>,</w:t>
            </w:r>
            <w:r w:rsidRPr="0038354F">
              <w:rPr>
                <w:rFonts w:eastAsia="MS Mincho"/>
                <w:sz w:val="28"/>
                <w:szCs w:val="28"/>
                <w:lang w:eastAsia="en-US"/>
              </w:rPr>
              <w:t xml:space="preserve"> ir nepieciešams</w:t>
            </w:r>
            <w:r>
              <w:rPr>
                <w:rFonts w:eastAsia="MS Mincho"/>
                <w:sz w:val="28"/>
                <w:szCs w:val="28"/>
                <w:lang w:eastAsia="en-US"/>
              </w:rPr>
              <w:t xml:space="preserve"> </w:t>
            </w:r>
            <w:r w:rsidRPr="001B2E4F">
              <w:rPr>
                <w:rFonts w:eastAsia="MS Mincho"/>
                <w:bCs/>
                <w:sz w:val="28"/>
                <w:szCs w:val="28"/>
                <w:lang w:eastAsia="en-US"/>
              </w:rPr>
              <w:t>noteikt ostas policijas kompetenci izskatīt administratīvo pārkāpumu lietas par LAPK</w:t>
            </w:r>
            <w:r>
              <w:rPr>
                <w:rFonts w:eastAsia="MS Mincho"/>
                <w:bCs/>
                <w:sz w:val="28"/>
                <w:szCs w:val="28"/>
                <w:lang w:eastAsia="en-US"/>
              </w:rPr>
              <w:t xml:space="preserve"> </w:t>
            </w:r>
            <w:r w:rsidRPr="0038354F">
              <w:rPr>
                <w:rFonts w:eastAsia="MS Mincho"/>
                <w:bCs/>
                <w:sz w:val="28"/>
                <w:szCs w:val="28"/>
                <w:lang w:eastAsia="en-US"/>
              </w:rPr>
              <w:t>117.</w:t>
            </w:r>
            <w:r w:rsidRPr="0038354F">
              <w:rPr>
                <w:rFonts w:eastAsia="MS Mincho"/>
                <w:bCs/>
                <w:sz w:val="28"/>
                <w:szCs w:val="28"/>
                <w:vertAlign w:val="superscript"/>
                <w:lang w:eastAsia="en-US"/>
              </w:rPr>
              <w:t>2</w:t>
            </w:r>
            <w:r w:rsidRPr="0038354F">
              <w:rPr>
                <w:rFonts w:eastAsia="MS Mincho"/>
                <w:bCs/>
                <w:sz w:val="28"/>
                <w:szCs w:val="28"/>
                <w:lang w:eastAsia="en-US"/>
              </w:rPr>
              <w:t xml:space="preserve"> pant</w:t>
            </w:r>
            <w:r>
              <w:rPr>
                <w:rFonts w:eastAsia="MS Mincho"/>
                <w:bCs/>
                <w:sz w:val="28"/>
                <w:szCs w:val="28"/>
                <w:lang w:eastAsia="en-US"/>
              </w:rPr>
              <w:t xml:space="preserve">ā paredzētajiem administratīvajiem pārkāpumiem. </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t>LAPK 117.</w:t>
            </w:r>
            <w:r>
              <w:rPr>
                <w:rFonts w:eastAsia="MS Mincho"/>
                <w:bCs/>
                <w:sz w:val="28"/>
                <w:szCs w:val="28"/>
                <w:vertAlign w:val="superscript"/>
                <w:lang w:eastAsia="en-US"/>
              </w:rPr>
              <w:t>5</w:t>
            </w:r>
            <w:r>
              <w:rPr>
                <w:rFonts w:eastAsia="MS Mincho"/>
                <w:bCs/>
                <w:sz w:val="28"/>
                <w:szCs w:val="28"/>
                <w:lang w:eastAsia="en-US"/>
              </w:rPr>
              <w:t xml:space="preserve">pants nosaka administratīvo atbildību par </w:t>
            </w:r>
            <w:r w:rsidRPr="0038354F">
              <w:rPr>
                <w:rFonts w:eastAsia="MS Mincho"/>
                <w:bCs/>
                <w:sz w:val="28"/>
                <w:szCs w:val="28"/>
                <w:lang w:eastAsia="en-US"/>
              </w:rPr>
              <w:t>kuģošanas ātruma neievērošanu, kuģojot iekšējos ūdeņos ar atpūtas kuģi, kuram izgatavotājs ir paredzējis ātruma noteikšanas ierīci</w:t>
            </w:r>
            <w:r>
              <w:rPr>
                <w:rFonts w:eastAsia="MS Mincho"/>
                <w:bCs/>
                <w:sz w:val="28"/>
                <w:szCs w:val="28"/>
                <w:lang w:eastAsia="en-US"/>
              </w:rPr>
              <w:t xml:space="preserve">. </w:t>
            </w:r>
            <w:r w:rsidRPr="0038354F">
              <w:rPr>
                <w:rFonts w:eastAsia="MS Mincho"/>
                <w:bCs/>
                <w:sz w:val="28"/>
                <w:szCs w:val="28"/>
                <w:lang w:eastAsia="en-US"/>
              </w:rPr>
              <w:t xml:space="preserve">Neievērojot atļauto kuģošanas ātrumu pastāv risks izraisīt  ārkārtas situācijas, </w:t>
            </w:r>
            <w:r w:rsidRPr="0038354F">
              <w:rPr>
                <w:rFonts w:eastAsia="MS Mincho"/>
                <w:bCs/>
                <w:sz w:val="28"/>
                <w:szCs w:val="28"/>
                <w:lang w:eastAsia="en-US"/>
              </w:rPr>
              <w:lastRenderedPageBreak/>
              <w:t>piemēram</w:t>
            </w:r>
            <w:r>
              <w:rPr>
                <w:rFonts w:eastAsia="MS Mincho"/>
                <w:bCs/>
                <w:sz w:val="28"/>
                <w:szCs w:val="28"/>
                <w:lang w:eastAsia="en-US"/>
              </w:rPr>
              <w:t>,</w:t>
            </w:r>
            <w:r w:rsidRPr="0038354F">
              <w:rPr>
                <w:rFonts w:eastAsia="MS Mincho"/>
                <w:bCs/>
                <w:sz w:val="28"/>
                <w:szCs w:val="28"/>
                <w:lang w:eastAsia="en-US"/>
              </w:rPr>
              <w:t xml:space="preserve"> pārsniedzot atļauto āt</w:t>
            </w:r>
            <w:r w:rsidRPr="00D379D2">
              <w:rPr>
                <w:rFonts w:eastAsia="MS Mincho"/>
                <w:bCs/>
                <w:sz w:val="28"/>
                <w:szCs w:val="28"/>
                <w:lang w:eastAsia="en-US"/>
              </w:rPr>
              <w:t xml:space="preserve">rumu un radot viļņošanos tiešā </w:t>
            </w:r>
            <w:r>
              <w:rPr>
                <w:rFonts w:eastAsia="MS Mincho"/>
                <w:bCs/>
                <w:sz w:val="28"/>
                <w:szCs w:val="28"/>
                <w:lang w:eastAsia="en-US"/>
              </w:rPr>
              <w:t>o</w:t>
            </w:r>
            <w:r w:rsidRPr="0038354F">
              <w:rPr>
                <w:rFonts w:eastAsia="MS Mincho"/>
                <w:bCs/>
                <w:sz w:val="28"/>
                <w:szCs w:val="28"/>
                <w:lang w:eastAsia="en-US"/>
              </w:rPr>
              <w:t>stu iekārtu tuvumā, kravu operāciju laikā, var izraisīt noplūdi, kas nodarītu neatgriezenisku</w:t>
            </w:r>
            <w:r>
              <w:rPr>
                <w:rFonts w:eastAsia="MS Mincho"/>
                <w:bCs/>
                <w:sz w:val="28"/>
                <w:szCs w:val="28"/>
                <w:lang w:eastAsia="en-US"/>
              </w:rPr>
              <w:t>s</w:t>
            </w:r>
            <w:r w:rsidRPr="0038354F">
              <w:rPr>
                <w:rFonts w:eastAsia="MS Mincho"/>
                <w:bCs/>
                <w:sz w:val="28"/>
                <w:szCs w:val="28"/>
                <w:lang w:eastAsia="en-US"/>
              </w:rPr>
              <w:t xml:space="preserve"> kaitējumus videi un radītu apdraudējumu blakus esošajām apdzīvotajām vietām</w:t>
            </w:r>
            <w:r>
              <w:rPr>
                <w:rFonts w:eastAsia="MS Mincho"/>
                <w:bCs/>
                <w:sz w:val="28"/>
                <w:szCs w:val="28"/>
                <w:lang w:eastAsia="en-US"/>
              </w:rPr>
              <w:t>. Tādējādi ir nepieciešams veikt kontroli un uzraudzību par kuģošanas ātruma ievērošanu iekšējos ūdeņos ar atpūtas kuģi, nosakot</w:t>
            </w:r>
            <w:r w:rsidRPr="00D379D2">
              <w:rPr>
                <w:rFonts w:eastAsia="MS Mincho"/>
                <w:bCs/>
                <w:sz w:val="28"/>
                <w:szCs w:val="28"/>
                <w:lang w:eastAsia="en-US"/>
              </w:rPr>
              <w:t xml:space="preserve"> ostas policijas kompetenci izskatīt administratīvo pārkāpumu lietas par LAPK</w:t>
            </w:r>
            <w:r>
              <w:rPr>
                <w:rFonts w:eastAsia="MS Mincho"/>
                <w:bCs/>
                <w:sz w:val="28"/>
                <w:szCs w:val="28"/>
                <w:lang w:eastAsia="en-US"/>
              </w:rPr>
              <w:t xml:space="preserve"> </w:t>
            </w:r>
            <w:r w:rsidRPr="0038354F">
              <w:rPr>
                <w:rFonts w:eastAsia="MS Mincho"/>
                <w:bCs/>
                <w:sz w:val="28"/>
                <w:szCs w:val="28"/>
                <w:lang w:eastAsia="en-US"/>
              </w:rPr>
              <w:t>117.</w:t>
            </w:r>
            <w:r w:rsidRPr="0038354F">
              <w:rPr>
                <w:rFonts w:eastAsia="MS Mincho"/>
                <w:bCs/>
                <w:sz w:val="28"/>
                <w:szCs w:val="28"/>
                <w:vertAlign w:val="superscript"/>
                <w:lang w:eastAsia="en-US"/>
              </w:rPr>
              <w:t>5</w:t>
            </w:r>
            <w:r w:rsidRPr="0038354F">
              <w:rPr>
                <w:rFonts w:eastAsia="MS Mincho"/>
                <w:bCs/>
                <w:sz w:val="28"/>
                <w:szCs w:val="28"/>
                <w:lang w:eastAsia="en-US"/>
              </w:rPr>
              <w:t>pant</w:t>
            </w:r>
            <w:r>
              <w:rPr>
                <w:rFonts w:eastAsia="MS Mincho"/>
                <w:bCs/>
                <w:sz w:val="28"/>
                <w:szCs w:val="28"/>
                <w:lang w:eastAsia="en-US"/>
              </w:rPr>
              <w:t xml:space="preserve">ā paredzētajiem administratīvajiem pārkāpumiem. </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t>LAPK 117.</w:t>
            </w:r>
            <w:r>
              <w:rPr>
                <w:rFonts w:eastAsia="MS Mincho"/>
                <w:bCs/>
                <w:sz w:val="28"/>
                <w:szCs w:val="28"/>
                <w:vertAlign w:val="superscript"/>
                <w:lang w:eastAsia="en-US"/>
              </w:rPr>
              <w:t>6</w:t>
            </w:r>
            <w:r>
              <w:rPr>
                <w:rFonts w:eastAsia="MS Mincho"/>
                <w:bCs/>
                <w:sz w:val="28"/>
                <w:szCs w:val="28"/>
                <w:lang w:eastAsia="en-US"/>
              </w:rPr>
              <w:t xml:space="preserve">pants nosaka administratīvo atbildību par </w:t>
            </w:r>
            <w:r w:rsidRPr="0038354F">
              <w:rPr>
                <w:rFonts w:eastAsia="MS Mincho"/>
                <w:bCs/>
                <w:sz w:val="28"/>
                <w:szCs w:val="28"/>
                <w:lang w:eastAsia="en-US"/>
              </w:rPr>
              <w:t>manevrēšanas, apstāšanās, stāvēšanas un noenkurošanās noteikumu pārkāpšana iekšējos ūdeņos</w:t>
            </w:r>
            <w:r>
              <w:rPr>
                <w:rFonts w:eastAsia="MS Mincho"/>
                <w:bCs/>
                <w:sz w:val="28"/>
                <w:szCs w:val="28"/>
                <w:lang w:eastAsia="en-US"/>
              </w:rPr>
              <w:t xml:space="preserve">. </w:t>
            </w:r>
            <w:r w:rsidRPr="0038354F">
              <w:rPr>
                <w:rFonts w:eastAsia="MS Mincho"/>
                <w:bCs/>
                <w:sz w:val="28"/>
                <w:szCs w:val="28"/>
                <w:lang w:eastAsia="en-US"/>
              </w:rPr>
              <w:t>Neievērojot noteikumus par m</w:t>
            </w:r>
            <w:r w:rsidRPr="0038354F">
              <w:rPr>
                <w:rFonts w:eastAsia="MS Mincho"/>
                <w:sz w:val="28"/>
                <w:szCs w:val="28"/>
                <w:lang w:eastAsia="en-US"/>
              </w:rPr>
              <w:t>anevrēšanu un apstāšanos iekšējos ūdeņos ejošu vai stāvošu kuģu, bagarmašīnu un peldošo celtņu tuvumā, var radīt avārijas situācijas, kas var novest pie ārkārtas situāciju rašanās, kā rezultātā tiktu nodarīts neatgriezenisks kaitējums videi un</w:t>
            </w:r>
            <w:r w:rsidRPr="0038354F">
              <w:rPr>
                <w:rFonts w:eastAsia="MS Mincho"/>
                <w:bCs/>
                <w:sz w:val="28"/>
                <w:szCs w:val="28"/>
                <w:lang w:eastAsia="en-US"/>
              </w:rPr>
              <w:t xml:space="preserve"> radītu apdraudējumu blak</w:t>
            </w:r>
            <w:r w:rsidRPr="00BB2DCC">
              <w:rPr>
                <w:rFonts w:eastAsia="MS Mincho"/>
                <w:bCs/>
                <w:sz w:val="28"/>
                <w:szCs w:val="28"/>
                <w:lang w:eastAsia="en-US"/>
              </w:rPr>
              <w:t>us esošajām apdzīvotajām vietām</w:t>
            </w:r>
            <w:r w:rsidRPr="0038354F">
              <w:rPr>
                <w:rFonts w:eastAsia="MS Mincho"/>
                <w:bCs/>
                <w:sz w:val="28"/>
                <w:szCs w:val="28"/>
                <w:lang w:eastAsia="en-US"/>
              </w:rPr>
              <w:t xml:space="preserve"> </w:t>
            </w:r>
            <w:r w:rsidRPr="00BB2DCC">
              <w:rPr>
                <w:rFonts w:eastAsia="MS Mincho"/>
                <w:bCs/>
                <w:sz w:val="28"/>
                <w:szCs w:val="28"/>
                <w:lang w:eastAsia="en-US"/>
              </w:rPr>
              <w:t>(piem</w:t>
            </w:r>
            <w:r>
              <w:rPr>
                <w:rFonts w:eastAsia="MS Mincho"/>
                <w:bCs/>
                <w:sz w:val="28"/>
                <w:szCs w:val="28"/>
                <w:lang w:eastAsia="en-US"/>
              </w:rPr>
              <w:t>ēram,</w:t>
            </w:r>
            <w:r w:rsidRPr="0038354F">
              <w:rPr>
                <w:rFonts w:eastAsia="MS Mincho"/>
                <w:bCs/>
                <w:sz w:val="28"/>
                <w:szCs w:val="28"/>
                <w:lang w:eastAsia="en-US"/>
              </w:rPr>
              <w:t xml:space="preserve"> noenkurošanās uz kuģu ceļa tankkuģa ceļā, ko apturēt iespējams tikai ilgākā laika posmā)</w:t>
            </w:r>
            <w:r>
              <w:rPr>
                <w:rFonts w:eastAsia="MS Mincho"/>
                <w:bCs/>
                <w:sz w:val="28"/>
                <w:szCs w:val="28"/>
                <w:lang w:eastAsia="en-US"/>
              </w:rPr>
              <w:t>. Līdz ar to ir jāveic kontrole par minēto prasību ievērošanu iekšējos ūdeņos, nosakot</w:t>
            </w:r>
            <w:r w:rsidRPr="00577BDB">
              <w:rPr>
                <w:rFonts w:eastAsia="MS Mincho"/>
                <w:bCs/>
                <w:sz w:val="28"/>
                <w:szCs w:val="28"/>
                <w:lang w:eastAsia="en-US"/>
              </w:rPr>
              <w:t xml:space="preserve"> ostas policijas kompetenci izskatīt administratīvo pārkāpumu lietas par LAPK 117.</w:t>
            </w:r>
            <w:r>
              <w:rPr>
                <w:rFonts w:eastAsia="MS Mincho"/>
                <w:bCs/>
                <w:sz w:val="28"/>
                <w:szCs w:val="28"/>
                <w:vertAlign w:val="superscript"/>
                <w:lang w:eastAsia="en-US"/>
              </w:rPr>
              <w:t>6</w:t>
            </w:r>
            <w:r w:rsidRPr="00577BDB">
              <w:rPr>
                <w:rFonts w:eastAsia="MS Mincho"/>
                <w:bCs/>
                <w:sz w:val="28"/>
                <w:szCs w:val="28"/>
                <w:lang w:eastAsia="en-US"/>
              </w:rPr>
              <w:t>pantā paredzētajiem administratīvajiem pārkāpumiem</w:t>
            </w:r>
            <w:r>
              <w:rPr>
                <w:rFonts w:eastAsia="MS Mincho"/>
                <w:bCs/>
                <w:sz w:val="28"/>
                <w:szCs w:val="28"/>
                <w:lang w:eastAsia="en-US"/>
              </w:rPr>
              <w:t xml:space="preserve">. </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t xml:space="preserve"> LAPK 117.</w:t>
            </w:r>
            <w:r>
              <w:rPr>
                <w:rFonts w:eastAsia="MS Mincho"/>
                <w:bCs/>
                <w:sz w:val="28"/>
                <w:szCs w:val="28"/>
                <w:vertAlign w:val="superscript"/>
                <w:lang w:eastAsia="en-US"/>
              </w:rPr>
              <w:t xml:space="preserve">7 </w:t>
            </w:r>
            <w:r>
              <w:rPr>
                <w:rFonts w:eastAsia="MS Mincho"/>
                <w:bCs/>
                <w:sz w:val="28"/>
                <w:szCs w:val="28"/>
                <w:lang w:eastAsia="en-US"/>
              </w:rPr>
              <w:t xml:space="preserve">pants nosaka administratīvo atbildību par </w:t>
            </w:r>
            <w:r w:rsidRPr="0038354F">
              <w:rPr>
                <w:rFonts w:eastAsia="MS Mincho"/>
                <w:bCs/>
                <w:sz w:val="28"/>
                <w:szCs w:val="28"/>
                <w:lang w:eastAsia="en-US"/>
              </w:rPr>
              <w:t>atpūtas kuģu vadīšanu alkohola reibumā vai narkotisko vai citu apreibinošo vielu ietekmē</w:t>
            </w:r>
            <w:r>
              <w:rPr>
                <w:rFonts w:eastAsia="MS Mincho"/>
                <w:bCs/>
                <w:sz w:val="28"/>
                <w:szCs w:val="28"/>
                <w:lang w:eastAsia="en-US"/>
              </w:rPr>
              <w:t>.</w:t>
            </w:r>
            <w:r w:rsidRPr="0033020B">
              <w:rPr>
                <w:rFonts w:eastAsia="MS Mincho"/>
                <w:sz w:val="28"/>
                <w:szCs w:val="28"/>
                <w:lang w:eastAsia="en-US"/>
              </w:rPr>
              <w:t xml:space="preserve"> </w:t>
            </w:r>
            <w:r w:rsidRPr="0038354F">
              <w:rPr>
                <w:rFonts w:eastAsia="MS Mincho"/>
                <w:sz w:val="28"/>
                <w:szCs w:val="28"/>
                <w:lang w:eastAsia="en-US"/>
              </w:rPr>
              <w:t xml:space="preserve">Kutera, </w:t>
            </w:r>
            <w:proofErr w:type="spellStart"/>
            <w:r w:rsidRPr="0038354F">
              <w:rPr>
                <w:rFonts w:eastAsia="MS Mincho"/>
                <w:sz w:val="28"/>
                <w:szCs w:val="28"/>
                <w:lang w:eastAsia="en-US"/>
              </w:rPr>
              <w:t>ūdensmotocikla</w:t>
            </w:r>
            <w:proofErr w:type="spellEnd"/>
            <w:r w:rsidRPr="0038354F">
              <w:rPr>
                <w:rFonts w:eastAsia="MS Mincho"/>
                <w:sz w:val="28"/>
                <w:szCs w:val="28"/>
                <w:lang w:eastAsia="en-US"/>
              </w:rPr>
              <w:t>,</w:t>
            </w:r>
            <w:r w:rsidRPr="00DC469F">
              <w:rPr>
                <w:rFonts w:eastAsia="MS Mincho"/>
                <w:sz w:val="28"/>
                <w:szCs w:val="28"/>
                <w:lang w:eastAsia="en-US"/>
              </w:rPr>
              <w:t xml:space="preserve"> motorlaivas vai jahtas vadīšan</w:t>
            </w:r>
            <w:r>
              <w:rPr>
                <w:rFonts w:eastAsia="MS Mincho"/>
                <w:sz w:val="28"/>
                <w:szCs w:val="28"/>
                <w:lang w:eastAsia="en-US"/>
              </w:rPr>
              <w:t>a</w:t>
            </w:r>
            <w:r w:rsidRPr="00DC469F">
              <w:rPr>
                <w:rFonts w:eastAsia="MS Mincho"/>
                <w:sz w:val="28"/>
                <w:szCs w:val="28"/>
                <w:lang w:eastAsia="en-US"/>
              </w:rPr>
              <w:t xml:space="preserve"> vai vadīšanas apmācīb</w:t>
            </w:r>
            <w:r>
              <w:rPr>
                <w:rFonts w:eastAsia="MS Mincho"/>
                <w:sz w:val="28"/>
                <w:szCs w:val="28"/>
                <w:lang w:eastAsia="en-US"/>
              </w:rPr>
              <w:t>a</w:t>
            </w:r>
            <w:r w:rsidRPr="0038354F">
              <w:rPr>
                <w:rFonts w:eastAsia="MS Mincho"/>
                <w:sz w:val="28"/>
                <w:szCs w:val="28"/>
                <w:lang w:eastAsia="en-US"/>
              </w:rPr>
              <w:t xml:space="preserve"> alkohola reibumā var izraisīt ārkārtas situācijas, kā rezultātā tiktu nodarīts neatgriezenisks kaitējums videi un</w:t>
            </w:r>
            <w:r w:rsidRPr="00426B50">
              <w:rPr>
                <w:rFonts w:eastAsia="MS Mincho"/>
                <w:bCs/>
                <w:sz w:val="28"/>
                <w:szCs w:val="28"/>
                <w:lang w:eastAsia="en-US"/>
              </w:rPr>
              <w:t xml:space="preserve"> radīt</w:t>
            </w:r>
            <w:r>
              <w:rPr>
                <w:rFonts w:eastAsia="MS Mincho"/>
                <w:bCs/>
                <w:sz w:val="28"/>
                <w:szCs w:val="28"/>
                <w:lang w:eastAsia="en-US"/>
              </w:rPr>
              <w:t>s</w:t>
            </w:r>
            <w:r w:rsidRPr="00426B50">
              <w:rPr>
                <w:rFonts w:eastAsia="MS Mincho"/>
                <w:bCs/>
                <w:sz w:val="28"/>
                <w:szCs w:val="28"/>
                <w:lang w:eastAsia="en-US"/>
              </w:rPr>
              <w:t xml:space="preserve"> apdraudējum</w:t>
            </w:r>
            <w:r>
              <w:rPr>
                <w:rFonts w:eastAsia="MS Mincho"/>
                <w:bCs/>
                <w:sz w:val="28"/>
                <w:szCs w:val="28"/>
                <w:lang w:eastAsia="en-US"/>
              </w:rPr>
              <w:t>s</w:t>
            </w:r>
            <w:r w:rsidRPr="0038354F">
              <w:rPr>
                <w:rFonts w:eastAsia="MS Mincho"/>
                <w:bCs/>
                <w:sz w:val="28"/>
                <w:szCs w:val="28"/>
                <w:lang w:eastAsia="en-US"/>
              </w:rPr>
              <w:t xml:space="preserve"> blakus esošajām apdzīvotajām vietām</w:t>
            </w:r>
            <w:r>
              <w:rPr>
                <w:rFonts w:eastAsia="MS Mincho"/>
                <w:bCs/>
                <w:sz w:val="28"/>
                <w:szCs w:val="28"/>
                <w:lang w:eastAsia="en-US"/>
              </w:rPr>
              <w:t xml:space="preserve">. Lai ostas policija varētu veikt kontroli par iepriekš minētajām darbībām un nepieļaut šādu rīcību, ir nepieciešams </w:t>
            </w:r>
            <w:r w:rsidRPr="00DC469F">
              <w:rPr>
                <w:rFonts w:eastAsia="MS Mincho"/>
                <w:bCs/>
                <w:sz w:val="28"/>
                <w:szCs w:val="28"/>
                <w:lang w:eastAsia="en-US"/>
              </w:rPr>
              <w:t>noteikt ostas policijas kompetenci izskatīt administratīvo pārkāpumu lietas par LAPK 117.</w:t>
            </w:r>
            <w:r>
              <w:rPr>
                <w:rFonts w:eastAsia="MS Mincho"/>
                <w:bCs/>
                <w:sz w:val="28"/>
                <w:szCs w:val="28"/>
                <w:vertAlign w:val="superscript"/>
                <w:lang w:eastAsia="en-US"/>
              </w:rPr>
              <w:t>7</w:t>
            </w:r>
            <w:r w:rsidRPr="00DC469F">
              <w:rPr>
                <w:rFonts w:eastAsia="MS Mincho"/>
                <w:bCs/>
                <w:sz w:val="28"/>
                <w:szCs w:val="28"/>
                <w:lang w:eastAsia="en-US"/>
              </w:rPr>
              <w:t>pantā paredzētajiem administratīvajiem pārkāpumiem</w:t>
            </w:r>
            <w:r>
              <w:rPr>
                <w:rFonts w:eastAsia="MS Mincho"/>
                <w:bCs/>
                <w:sz w:val="28"/>
                <w:szCs w:val="28"/>
                <w:lang w:eastAsia="en-US"/>
              </w:rPr>
              <w:t>.</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lastRenderedPageBreak/>
              <w:t>LAPK 117.</w:t>
            </w:r>
            <w:r>
              <w:rPr>
                <w:rFonts w:eastAsia="MS Mincho"/>
                <w:bCs/>
                <w:sz w:val="28"/>
                <w:szCs w:val="28"/>
                <w:vertAlign w:val="superscript"/>
                <w:lang w:eastAsia="en-US"/>
              </w:rPr>
              <w:t>8</w:t>
            </w:r>
            <w:r>
              <w:rPr>
                <w:rFonts w:eastAsia="MS Mincho"/>
                <w:bCs/>
                <w:sz w:val="28"/>
                <w:szCs w:val="28"/>
                <w:lang w:eastAsia="en-US"/>
              </w:rPr>
              <w:t xml:space="preserve">pants paredz administratīvo atbildību par </w:t>
            </w:r>
            <w:r w:rsidRPr="0038354F">
              <w:rPr>
                <w:rFonts w:eastAsia="MS Mincho"/>
                <w:bCs/>
                <w:sz w:val="28"/>
                <w:szCs w:val="28"/>
                <w:lang w:eastAsia="en-US"/>
              </w:rPr>
              <w:t>atpūtas kuģu vadītāju pārkāpumi</w:t>
            </w:r>
            <w:r>
              <w:rPr>
                <w:rFonts w:eastAsia="MS Mincho"/>
                <w:bCs/>
                <w:sz w:val="28"/>
                <w:szCs w:val="28"/>
                <w:lang w:eastAsia="en-US"/>
              </w:rPr>
              <w:t>em</w:t>
            </w:r>
            <w:r w:rsidRPr="0038354F">
              <w:rPr>
                <w:rFonts w:eastAsia="MS Mincho"/>
                <w:bCs/>
                <w:sz w:val="28"/>
                <w:szCs w:val="28"/>
                <w:lang w:eastAsia="en-US"/>
              </w:rPr>
              <w:t xml:space="preserve"> īpašos gadījumos</w:t>
            </w:r>
            <w:r>
              <w:rPr>
                <w:rFonts w:eastAsia="MS Mincho"/>
                <w:bCs/>
                <w:sz w:val="28"/>
                <w:szCs w:val="28"/>
                <w:lang w:eastAsia="en-US"/>
              </w:rPr>
              <w:t xml:space="preserve">. </w:t>
            </w:r>
            <w:r w:rsidRPr="0038354F">
              <w:rPr>
                <w:rFonts w:eastAsia="MS Mincho"/>
                <w:bCs/>
                <w:sz w:val="28"/>
                <w:szCs w:val="28"/>
                <w:lang w:eastAsia="en-US"/>
              </w:rPr>
              <w:t>Prasību neievērošana p</w:t>
            </w:r>
            <w:r w:rsidRPr="00426B50">
              <w:rPr>
                <w:rFonts w:eastAsia="MS Mincho"/>
                <w:bCs/>
                <w:sz w:val="28"/>
                <w:szCs w:val="28"/>
                <w:lang w:eastAsia="en-US"/>
              </w:rPr>
              <w:t xml:space="preserve">ēc negadījuma, var </w:t>
            </w:r>
            <w:r>
              <w:rPr>
                <w:rFonts w:eastAsia="MS Mincho"/>
                <w:bCs/>
                <w:sz w:val="28"/>
                <w:szCs w:val="28"/>
                <w:lang w:eastAsia="en-US"/>
              </w:rPr>
              <w:t>radīt situāciju</w:t>
            </w:r>
            <w:r w:rsidRPr="0038354F">
              <w:rPr>
                <w:rFonts w:eastAsia="MS Mincho"/>
                <w:bCs/>
                <w:sz w:val="28"/>
                <w:szCs w:val="28"/>
                <w:lang w:eastAsia="en-US"/>
              </w:rPr>
              <w:t>,</w:t>
            </w:r>
            <w:r>
              <w:rPr>
                <w:rFonts w:eastAsia="MS Mincho"/>
                <w:bCs/>
                <w:sz w:val="28"/>
                <w:szCs w:val="28"/>
                <w:lang w:eastAsia="en-US"/>
              </w:rPr>
              <w:t xml:space="preserve"> ka</w:t>
            </w:r>
            <w:r w:rsidRPr="0038354F">
              <w:rPr>
                <w:rFonts w:eastAsia="MS Mincho"/>
                <w:bCs/>
                <w:sz w:val="28"/>
                <w:szCs w:val="28"/>
                <w:lang w:eastAsia="en-US"/>
              </w:rPr>
              <w:t xml:space="preserve"> negadījuma rezultātā var tikt radīts vēl lielāks kaitējums videi vai cilvēkiem, kā </w:t>
            </w:r>
            <w:r>
              <w:rPr>
                <w:rFonts w:eastAsia="MS Mincho"/>
                <w:bCs/>
                <w:sz w:val="28"/>
                <w:szCs w:val="28"/>
                <w:lang w:eastAsia="en-US"/>
              </w:rPr>
              <w:t>a</w:t>
            </w:r>
            <w:r w:rsidRPr="00D54FE9">
              <w:rPr>
                <w:rFonts w:eastAsia="MS Mincho"/>
                <w:bCs/>
                <w:sz w:val="28"/>
                <w:szCs w:val="28"/>
                <w:lang w:eastAsia="en-US"/>
              </w:rPr>
              <w:t>rī radīti šķēršļi turpm</w:t>
            </w:r>
            <w:r>
              <w:rPr>
                <w:rFonts w:eastAsia="MS Mincho"/>
                <w:bCs/>
                <w:sz w:val="28"/>
                <w:szCs w:val="28"/>
                <w:lang w:eastAsia="en-US"/>
              </w:rPr>
              <w:t>ā</w:t>
            </w:r>
            <w:r w:rsidRPr="0038354F">
              <w:rPr>
                <w:rFonts w:eastAsia="MS Mincho"/>
                <w:bCs/>
                <w:sz w:val="28"/>
                <w:szCs w:val="28"/>
                <w:lang w:eastAsia="en-US"/>
              </w:rPr>
              <w:t>kai negadījuma izmeklēš</w:t>
            </w:r>
            <w:r>
              <w:rPr>
                <w:rFonts w:eastAsia="MS Mincho"/>
                <w:bCs/>
                <w:sz w:val="28"/>
                <w:szCs w:val="28"/>
                <w:lang w:eastAsia="en-US"/>
              </w:rPr>
              <w:t>a</w:t>
            </w:r>
            <w:r w:rsidRPr="00D54FE9">
              <w:rPr>
                <w:rFonts w:eastAsia="MS Mincho"/>
                <w:bCs/>
                <w:sz w:val="28"/>
                <w:szCs w:val="28"/>
                <w:lang w:eastAsia="en-US"/>
              </w:rPr>
              <w:t>nai (piem</w:t>
            </w:r>
            <w:r>
              <w:rPr>
                <w:rFonts w:eastAsia="MS Mincho"/>
                <w:bCs/>
                <w:sz w:val="28"/>
                <w:szCs w:val="28"/>
                <w:lang w:eastAsia="en-US"/>
              </w:rPr>
              <w:t xml:space="preserve">ēram, </w:t>
            </w:r>
            <w:r w:rsidRPr="0038354F">
              <w:rPr>
                <w:rFonts w:eastAsia="MS Mincho"/>
                <w:bCs/>
                <w:sz w:val="28"/>
                <w:szCs w:val="28"/>
                <w:lang w:eastAsia="en-US"/>
              </w:rPr>
              <w:t>pēc avārijas kuģis netiek apstādināts un pilnvērtīgi apskatīts, bet tam nav vizuāli redzami defekti, taču ir radusies sūce, kas turpmākas ekspluatācijas laikā rada piesārņojumu)</w:t>
            </w:r>
            <w:r>
              <w:rPr>
                <w:rFonts w:eastAsia="MS Mincho"/>
                <w:bCs/>
                <w:sz w:val="28"/>
                <w:szCs w:val="28"/>
                <w:lang w:eastAsia="en-US"/>
              </w:rPr>
              <w:t>. Līdz ar to ir nepieciešams veikt kontroli par atpūtas kuģu vadītāju rīcību, nosakot</w:t>
            </w:r>
            <w:r w:rsidRPr="00F83CA3">
              <w:rPr>
                <w:rFonts w:eastAsia="MS Mincho"/>
                <w:bCs/>
                <w:sz w:val="28"/>
                <w:szCs w:val="28"/>
                <w:lang w:eastAsia="en-US"/>
              </w:rPr>
              <w:t xml:space="preserve"> ostas policijas kompetenci izskatīt administratīvo pārkāpumu lietas par LAPK 117.</w:t>
            </w:r>
            <w:r>
              <w:rPr>
                <w:rFonts w:eastAsia="MS Mincho"/>
                <w:bCs/>
                <w:sz w:val="28"/>
                <w:szCs w:val="28"/>
                <w:vertAlign w:val="superscript"/>
                <w:lang w:eastAsia="en-US"/>
              </w:rPr>
              <w:t>8</w:t>
            </w:r>
            <w:r w:rsidRPr="00F83CA3">
              <w:rPr>
                <w:rFonts w:eastAsia="MS Mincho"/>
                <w:bCs/>
                <w:sz w:val="28"/>
                <w:szCs w:val="28"/>
                <w:lang w:eastAsia="en-US"/>
              </w:rPr>
              <w:t>pantā paredzētajiem administratīvajiem pārkāpumiem</w:t>
            </w:r>
            <w:r>
              <w:rPr>
                <w:rFonts w:eastAsia="MS Mincho"/>
                <w:bCs/>
                <w:sz w:val="28"/>
                <w:szCs w:val="28"/>
                <w:lang w:eastAsia="en-US"/>
              </w:rPr>
              <w:t>.</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t xml:space="preserve">LAPK 138.panta pirmā un otrā daļa nosaka administratīvo atbildību par </w:t>
            </w:r>
            <w:r w:rsidRPr="00BF0936">
              <w:rPr>
                <w:rFonts w:eastAsia="MS Mincho"/>
                <w:bCs/>
                <w:sz w:val="28"/>
                <w:szCs w:val="28"/>
                <w:lang w:eastAsia="en-US"/>
              </w:rPr>
              <w:t>ritošā sastāva, konteineru, peldošo vai citu kravu pārvadāšanai paredzēto transporta līdzekļu, kā arī pārvadāšanas ierīču bojāšanu</w:t>
            </w:r>
            <w:r>
              <w:rPr>
                <w:rFonts w:eastAsia="MS Mincho"/>
                <w:bCs/>
                <w:sz w:val="28"/>
                <w:szCs w:val="28"/>
                <w:lang w:eastAsia="en-US"/>
              </w:rPr>
              <w:t xml:space="preserve"> un</w:t>
            </w:r>
            <w:r w:rsidRPr="00BF0936">
              <w:t xml:space="preserve"> </w:t>
            </w:r>
            <w:r>
              <w:rPr>
                <w:rFonts w:eastAsia="MS Mincho"/>
                <w:bCs/>
                <w:sz w:val="28"/>
                <w:szCs w:val="28"/>
                <w:lang w:eastAsia="en-US"/>
              </w:rPr>
              <w:t>p</w:t>
            </w:r>
            <w:r w:rsidRPr="00BF0936">
              <w:rPr>
                <w:rFonts w:eastAsia="MS Mincho"/>
                <w:bCs/>
                <w:sz w:val="28"/>
                <w:szCs w:val="28"/>
                <w:lang w:eastAsia="en-US"/>
              </w:rPr>
              <w:t>ar preču laukumu, dzelzceļa staciju, kravas automobiļu staciju, konteineru punktu (laukumu), ostu (piestātņu), noliktavu, kā arī citu ar kravas pārvadājumu operācijām saistītu teritoriju vai objektu iežogojumu bojāšanu</w:t>
            </w:r>
            <w:r>
              <w:rPr>
                <w:rFonts w:eastAsia="MS Mincho"/>
                <w:bCs/>
                <w:sz w:val="28"/>
                <w:szCs w:val="28"/>
                <w:lang w:eastAsia="en-US"/>
              </w:rPr>
              <w:t xml:space="preserve">. Lai ostas policija varētu </w:t>
            </w:r>
            <w:r w:rsidRPr="0038354F">
              <w:rPr>
                <w:rFonts w:eastAsia="MS Mincho"/>
                <w:sz w:val="28"/>
                <w:szCs w:val="28"/>
                <w:lang w:eastAsia="en-US"/>
              </w:rPr>
              <w:t xml:space="preserve">kontrolēt </w:t>
            </w:r>
            <w:r w:rsidRPr="0038354F">
              <w:rPr>
                <w:rFonts w:eastAsia="MS Mincho"/>
                <w:bCs/>
                <w:sz w:val="28"/>
                <w:szCs w:val="28"/>
                <w:lang w:eastAsia="en-US"/>
              </w:rPr>
              <w:t>kravu saglabāšanas nodrošināšanas noteikumu dzelzceļa, jūras, iekšējo ūdeņu un automobiļu</w:t>
            </w:r>
            <w:r w:rsidRPr="0038354F">
              <w:rPr>
                <w:rFonts w:ascii="Verdana" w:eastAsia="MS Mincho" w:hAnsi="Verdana" w:cs="Verdana"/>
                <w:bCs/>
                <w:sz w:val="28"/>
                <w:szCs w:val="28"/>
                <w:lang w:eastAsia="en-US"/>
              </w:rPr>
              <w:t xml:space="preserve"> </w:t>
            </w:r>
            <w:r w:rsidRPr="0038354F">
              <w:rPr>
                <w:rFonts w:eastAsia="MS Mincho"/>
                <w:bCs/>
                <w:sz w:val="28"/>
                <w:szCs w:val="28"/>
                <w:lang w:eastAsia="en-US"/>
              </w:rPr>
              <w:t xml:space="preserve">transportā prasību </w:t>
            </w:r>
            <w:r>
              <w:rPr>
                <w:rFonts w:eastAsia="MS Mincho"/>
                <w:bCs/>
                <w:sz w:val="28"/>
                <w:szCs w:val="28"/>
                <w:lang w:eastAsia="en-US"/>
              </w:rPr>
              <w:t>ievērošanu</w:t>
            </w:r>
            <w:r w:rsidRPr="00BF0936">
              <w:rPr>
                <w:rFonts w:eastAsia="MS Mincho"/>
                <w:bCs/>
                <w:sz w:val="28"/>
                <w:szCs w:val="28"/>
                <w:lang w:eastAsia="en-US"/>
              </w:rPr>
              <w:t xml:space="preserve"> (piem</w:t>
            </w:r>
            <w:r>
              <w:rPr>
                <w:rFonts w:eastAsia="MS Mincho"/>
                <w:bCs/>
                <w:sz w:val="28"/>
                <w:szCs w:val="28"/>
                <w:lang w:eastAsia="en-US"/>
              </w:rPr>
              <w:t>ēram,</w:t>
            </w:r>
            <w:r w:rsidRPr="0038354F">
              <w:rPr>
                <w:rFonts w:eastAsia="MS Mincho"/>
                <w:bCs/>
                <w:sz w:val="28"/>
                <w:szCs w:val="28"/>
                <w:lang w:eastAsia="en-US"/>
              </w:rPr>
              <w:t xml:space="preserve"> bīstamo un piesārņojošo kravu nodrošinājuma bojāšanu, kas var novest pie ārkārtas situāciju rašanās)</w:t>
            </w:r>
            <w:r>
              <w:rPr>
                <w:rFonts w:eastAsia="MS Mincho"/>
                <w:bCs/>
                <w:sz w:val="28"/>
                <w:szCs w:val="28"/>
                <w:lang w:eastAsia="en-US"/>
              </w:rPr>
              <w:t>, ir nepieciešams</w:t>
            </w:r>
            <w:r w:rsidRPr="00BF0936">
              <w:rPr>
                <w:rFonts w:eastAsia="MS Mincho"/>
                <w:bCs/>
                <w:sz w:val="28"/>
                <w:szCs w:val="28"/>
                <w:lang w:eastAsia="en-US"/>
              </w:rPr>
              <w:t xml:space="preserve"> noteikt ostas policijas kompetenci izskatīt administratīvo pārkāpumu lietas par LAPK 1</w:t>
            </w:r>
            <w:r>
              <w:rPr>
                <w:rFonts w:eastAsia="MS Mincho"/>
                <w:bCs/>
                <w:sz w:val="28"/>
                <w:szCs w:val="28"/>
                <w:lang w:eastAsia="en-US"/>
              </w:rPr>
              <w:t>38.</w:t>
            </w:r>
            <w:r w:rsidRPr="00BF0936">
              <w:rPr>
                <w:rFonts w:eastAsia="MS Mincho"/>
                <w:bCs/>
                <w:sz w:val="28"/>
                <w:szCs w:val="28"/>
                <w:lang w:eastAsia="en-US"/>
              </w:rPr>
              <w:t>pant</w:t>
            </w:r>
            <w:r>
              <w:rPr>
                <w:rFonts w:eastAsia="MS Mincho"/>
                <w:bCs/>
                <w:sz w:val="28"/>
                <w:szCs w:val="28"/>
                <w:lang w:eastAsia="en-US"/>
              </w:rPr>
              <w:t>a pirmajā un otrajā daļā</w:t>
            </w:r>
            <w:r w:rsidRPr="00BF0936">
              <w:rPr>
                <w:rFonts w:eastAsia="MS Mincho"/>
                <w:bCs/>
                <w:sz w:val="28"/>
                <w:szCs w:val="28"/>
                <w:lang w:eastAsia="en-US"/>
              </w:rPr>
              <w:t xml:space="preserve"> paredzētajiem administratīvajiem pārkāpumiem</w:t>
            </w:r>
            <w:r>
              <w:rPr>
                <w:rFonts w:eastAsia="MS Mincho"/>
                <w:bCs/>
                <w:sz w:val="28"/>
                <w:szCs w:val="28"/>
                <w:lang w:eastAsia="en-US"/>
              </w:rPr>
              <w:t xml:space="preserve">. </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t>LAPK 140.pants nosaka administratīvo atbildību par ceļu aizsardzības noteikumu pārkāpšanu.</w:t>
            </w:r>
            <w:r w:rsidRPr="001314D9">
              <w:rPr>
                <w:rFonts w:eastAsia="MS Mincho"/>
                <w:bCs/>
                <w:lang w:val="en-US" w:eastAsia="en-US"/>
              </w:rPr>
              <w:t xml:space="preserve"> </w:t>
            </w:r>
            <w:r w:rsidRPr="0038354F">
              <w:rPr>
                <w:rFonts w:eastAsia="MS Mincho"/>
                <w:sz w:val="28"/>
                <w:szCs w:val="28"/>
              </w:rPr>
              <w:t xml:space="preserve">Satiksmes organizācija ostā izstrādāta, lai pēc iespējas mazinātu risku rasties ārkārtas situācijām. Veicot patvaļīgas darbības un izmainot vai neievērojot minētās prasības, tiek radīts apdraudējums (piemēram, izmainot kustības shēmu un novietņu izvietojuma ceļa zīmes, sprādzienbīstamas kravas var tikt </w:t>
            </w:r>
            <w:r w:rsidRPr="0038354F">
              <w:rPr>
                <w:rFonts w:eastAsia="MS Mincho"/>
                <w:sz w:val="28"/>
                <w:szCs w:val="28"/>
              </w:rPr>
              <w:lastRenderedPageBreak/>
              <w:t xml:space="preserve">novietotas vai atrasties tuvu teritorijām, kur ir paaugstināti riska faktori, var izveidoties ārkārtas situācijas (darbs ar atklātu liesmu, statiskā enerģija </w:t>
            </w:r>
            <w:proofErr w:type="spellStart"/>
            <w:r w:rsidRPr="0038354F">
              <w:rPr>
                <w:rFonts w:eastAsia="MS Mincho"/>
                <w:sz w:val="28"/>
                <w:szCs w:val="28"/>
              </w:rPr>
              <w:t>utt</w:t>
            </w:r>
            <w:proofErr w:type="spellEnd"/>
            <w:r w:rsidRPr="0038354F">
              <w:rPr>
                <w:rFonts w:eastAsia="MS Mincho"/>
                <w:sz w:val="28"/>
                <w:szCs w:val="28"/>
              </w:rPr>
              <w:t>.))</w:t>
            </w:r>
            <w:r>
              <w:rPr>
                <w:rFonts w:eastAsia="MS Mincho"/>
                <w:sz w:val="28"/>
                <w:szCs w:val="28"/>
              </w:rPr>
              <w:t>.</w:t>
            </w:r>
            <w:r>
              <w:rPr>
                <w:rFonts w:eastAsia="MS Mincho"/>
                <w:bCs/>
                <w:sz w:val="28"/>
                <w:szCs w:val="28"/>
                <w:lang w:eastAsia="en-US"/>
              </w:rPr>
              <w:t xml:space="preserve"> Tādējādi nepieciešams </w:t>
            </w:r>
            <w:r w:rsidRPr="005B3E87">
              <w:rPr>
                <w:rFonts w:eastAsia="MS Mincho"/>
                <w:bCs/>
                <w:sz w:val="28"/>
                <w:szCs w:val="28"/>
                <w:lang w:eastAsia="en-US"/>
              </w:rPr>
              <w:t>noteikt ostas policijas kompetenci izskatīt administratīvo pārkāpumu lietas par LAPK 1</w:t>
            </w:r>
            <w:r>
              <w:rPr>
                <w:rFonts w:eastAsia="MS Mincho"/>
                <w:bCs/>
                <w:sz w:val="28"/>
                <w:szCs w:val="28"/>
                <w:lang w:eastAsia="en-US"/>
              </w:rPr>
              <w:t>40</w:t>
            </w:r>
            <w:r w:rsidRPr="005B3E87">
              <w:rPr>
                <w:rFonts w:eastAsia="MS Mincho"/>
                <w:bCs/>
                <w:sz w:val="28"/>
                <w:szCs w:val="28"/>
                <w:lang w:eastAsia="en-US"/>
              </w:rPr>
              <w:t>.pant</w:t>
            </w:r>
            <w:r>
              <w:rPr>
                <w:rFonts w:eastAsia="MS Mincho"/>
                <w:bCs/>
                <w:sz w:val="28"/>
                <w:szCs w:val="28"/>
                <w:lang w:eastAsia="en-US"/>
              </w:rPr>
              <w:t>ā</w:t>
            </w:r>
            <w:r w:rsidRPr="005B3E87">
              <w:rPr>
                <w:rFonts w:eastAsia="MS Mincho"/>
                <w:bCs/>
                <w:sz w:val="28"/>
                <w:szCs w:val="28"/>
                <w:lang w:eastAsia="en-US"/>
              </w:rPr>
              <w:t xml:space="preserve"> paredzētajiem administratīvajiem pārkāpumiem.</w:t>
            </w:r>
            <w:r>
              <w:rPr>
                <w:rFonts w:eastAsia="MS Mincho"/>
                <w:bCs/>
                <w:sz w:val="28"/>
                <w:szCs w:val="28"/>
                <w:lang w:eastAsia="en-US"/>
              </w:rPr>
              <w:t xml:space="preserve"> </w:t>
            </w:r>
          </w:p>
          <w:p w:rsidR="007A623A" w:rsidRDefault="007A623A" w:rsidP="00E83AC2">
            <w:pPr>
              <w:autoSpaceDE w:val="0"/>
              <w:autoSpaceDN w:val="0"/>
              <w:adjustRightInd w:val="0"/>
              <w:ind w:right="72"/>
              <w:jc w:val="both"/>
              <w:rPr>
                <w:rFonts w:eastAsia="MS Mincho"/>
                <w:bCs/>
                <w:sz w:val="28"/>
                <w:szCs w:val="28"/>
                <w:lang w:eastAsia="en-US"/>
              </w:rPr>
            </w:pPr>
            <w:r>
              <w:rPr>
                <w:rFonts w:eastAsia="MS Mincho"/>
                <w:bCs/>
                <w:sz w:val="28"/>
                <w:szCs w:val="28"/>
                <w:lang w:eastAsia="en-US"/>
              </w:rPr>
              <w:t>LAPK 149.</w:t>
            </w:r>
            <w:r>
              <w:rPr>
                <w:rFonts w:eastAsia="MS Mincho"/>
                <w:bCs/>
                <w:sz w:val="28"/>
                <w:szCs w:val="28"/>
                <w:vertAlign w:val="superscript"/>
                <w:lang w:eastAsia="en-US"/>
              </w:rPr>
              <w:t xml:space="preserve">5 </w:t>
            </w:r>
            <w:r>
              <w:rPr>
                <w:rFonts w:eastAsia="MS Mincho"/>
                <w:bCs/>
                <w:sz w:val="28"/>
                <w:szCs w:val="28"/>
                <w:lang w:eastAsia="en-US"/>
              </w:rPr>
              <w:t xml:space="preserve">panta trešajā daļā paredzēta administratīvā atbildība par </w:t>
            </w:r>
            <w:r w:rsidRPr="00F35194">
              <w:rPr>
                <w:rFonts w:eastAsia="MS Mincho"/>
                <w:bCs/>
                <w:sz w:val="28"/>
                <w:szCs w:val="28"/>
                <w:lang w:eastAsia="en-US"/>
              </w:rPr>
              <w:t>to noteikumu pārkāpšanu, kuri paredz vietu, kur jāaptur transportlīdzeklis, ja braukt aizliedz satiksmes regulētāja vai luksofora signāli</w:t>
            </w:r>
            <w:r w:rsidRPr="00055DD4">
              <w:rPr>
                <w:rFonts w:eastAsia="MS Mincho"/>
                <w:bCs/>
                <w:sz w:val="28"/>
                <w:szCs w:val="28"/>
                <w:lang w:eastAsia="en-US"/>
              </w:rPr>
              <w:t>.</w:t>
            </w:r>
            <w:r w:rsidRPr="003E0706">
              <w:rPr>
                <w:rFonts w:eastAsia="MS Mincho"/>
                <w:bCs/>
                <w:sz w:val="28"/>
                <w:szCs w:val="28"/>
                <w:lang w:eastAsia="en-US"/>
              </w:rPr>
              <w:t xml:space="preserve"> </w:t>
            </w:r>
            <w:r>
              <w:rPr>
                <w:rFonts w:eastAsia="MS Mincho"/>
                <w:bCs/>
                <w:sz w:val="28"/>
                <w:szCs w:val="28"/>
                <w:lang w:eastAsia="en-US"/>
              </w:rPr>
              <w:t>LAPK 149.</w:t>
            </w:r>
            <w:r>
              <w:rPr>
                <w:rFonts w:eastAsia="MS Mincho"/>
                <w:bCs/>
                <w:sz w:val="28"/>
                <w:szCs w:val="28"/>
                <w:vertAlign w:val="superscript"/>
                <w:lang w:eastAsia="en-US"/>
              </w:rPr>
              <w:t xml:space="preserve">29 </w:t>
            </w:r>
            <w:r>
              <w:rPr>
                <w:rFonts w:eastAsia="MS Mincho"/>
                <w:bCs/>
                <w:sz w:val="28"/>
                <w:szCs w:val="28"/>
                <w:lang w:eastAsia="en-US"/>
              </w:rPr>
              <w:t xml:space="preserve">pantā paredzēta administratīvā atbildība par </w:t>
            </w:r>
            <w:r w:rsidRPr="0038354F">
              <w:rPr>
                <w:rFonts w:eastAsia="MS Mincho"/>
                <w:bCs/>
                <w:sz w:val="28"/>
                <w:szCs w:val="28"/>
                <w:lang w:eastAsia="en-US"/>
              </w:rPr>
              <w:t>rīkojuma ceļa zīmju prasību pārkāpšana</w:t>
            </w:r>
            <w:r>
              <w:rPr>
                <w:rFonts w:eastAsia="MS Mincho"/>
                <w:bCs/>
                <w:sz w:val="28"/>
                <w:szCs w:val="28"/>
                <w:lang w:eastAsia="en-US"/>
              </w:rPr>
              <w:t>, bet LAPK 149.</w:t>
            </w:r>
            <w:r>
              <w:rPr>
                <w:rFonts w:eastAsia="MS Mincho"/>
                <w:bCs/>
                <w:sz w:val="28"/>
                <w:szCs w:val="28"/>
                <w:vertAlign w:val="superscript"/>
                <w:lang w:eastAsia="en-US"/>
              </w:rPr>
              <w:t xml:space="preserve">31 </w:t>
            </w:r>
            <w:r>
              <w:rPr>
                <w:rFonts w:eastAsia="MS Mincho"/>
                <w:bCs/>
                <w:sz w:val="28"/>
                <w:szCs w:val="28"/>
                <w:lang w:eastAsia="en-US"/>
              </w:rPr>
              <w:t>pantā – administratīvā atbildība par c</w:t>
            </w:r>
            <w:r w:rsidRPr="0038354F">
              <w:rPr>
                <w:rFonts w:eastAsia="MS Mincho"/>
                <w:bCs/>
                <w:sz w:val="28"/>
                <w:szCs w:val="28"/>
                <w:lang w:eastAsia="en-US"/>
              </w:rPr>
              <w:t>eļa apzīmējumu prasību pārkāpšan</w:t>
            </w:r>
            <w:r>
              <w:rPr>
                <w:rFonts w:eastAsia="MS Mincho"/>
                <w:bCs/>
                <w:sz w:val="28"/>
                <w:szCs w:val="28"/>
                <w:lang w:eastAsia="en-US"/>
              </w:rPr>
              <w:t>u.</w:t>
            </w:r>
            <w:r w:rsidRPr="00442C7A">
              <w:rPr>
                <w:rFonts w:eastAsia="MS Mincho"/>
                <w:bCs/>
                <w:sz w:val="28"/>
                <w:szCs w:val="28"/>
                <w:lang w:eastAsia="en-US"/>
              </w:rPr>
              <w:t xml:space="preserve"> </w:t>
            </w:r>
            <w:r w:rsidRPr="0038354F">
              <w:rPr>
                <w:rFonts w:eastAsia="MS Mincho"/>
                <w:bCs/>
                <w:sz w:val="28"/>
                <w:szCs w:val="28"/>
                <w:lang w:eastAsia="en-US"/>
              </w:rPr>
              <w:t xml:space="preserve">Satiksmes organizācija ostā izstrādāta lai pēc iespējas mazinātu risku rasties ārkārtas situācijām, </w:t>
            </w:r>
            <w:r>
              <w:rPr>
                <w:rFonts w:eastAsia="MS Mincho"/>
                <w:bCs/>
                <w:sz w:val="28"/>
                <w:szCs w:val="28"/>
                <w:lang w:eastAsia="en-US"/>
              </w:rPr>
              <w:t xml:space="preserve">iepriekš minēto prasību </w:t>
            </w:r>
            <w:r w:rsidRPr="00317B9B">
              <w:rPr>
                <w:rFonts w:eastAsia="MS Mincho"/>
                <w:bCs/>
                <w:sz w:val="28"/>
                <w:szCs w:val="28"/>
                <w:lang w:eastAsia="en-US"/>
              </w:rPr>
              <w:t>neievēro</w:t>
            </w:r>
            <w:r>
              <w:rPr>
                <w:rFonts w:eastAsia="MS Mincho"/>
                <w:bCs/>
                <w:sz w:val="28"/>
                <w:szCs w:val="28"/>
                <w:lang w:eastAsia="en-US"/>
              </w:rPr>
              <w:t>šanas rezultātā</w:t>
            </w:r>
            <w:r w:rsidRPr="0038354F">
              <w:rPr>
                <w:rFonts w:eastAsia="MS Mincho"/>
                <w:bCs/>
                <w:sz w:val="28"/>
                <w:szCs w:val="28"/>
                <w:lang w:eastAsia="en-US"/>
              </w:rPr>
              <w:t xml:space="preserve"> tiek radīts apdraudējums</w:t>
            </w:r>
            <w:r>
              <w:rPr>
                <w:rFonts w:eastAsia="MS Mincho"/>
                <w:bCs/>
                <w:sz w:val="28"/>
                <w:szCs w:val="28"/>
                <w:lang w:eastAsia="en-US"/>
              </w:rPr>
              <w:t>, kā arī</w:t>
            </w:r>
            <w:r w:rsidRPr="00317B9B">
              <w:rPr>
                <w:rFonts w:eastAsia="MS Mincho"/>
                <w:bCs/>
                <w:sz w:val="28"/>
                <w:szCs w:val="28"/>
                <w:lang w:eastAsia="en-US"/>
              </w:rPr>
              <w:t xml:space="preserve"> r</w:t>
            </w:r>
            <w:r>
              <w:rPr>
                <w:rFonts w:eastAsia="MS Mincho"/>
                <w:bCs/>
                <w:sz w:val="28"/>
                <w:szCs w:val="28"/>
                <w:lang w:eastAsia="en-US"/>
              </w:rPr>
              <w:t>odas</w:t>
            </w:r>
            <w:r w:rsidRPr="00317B9B">
              <w:rPr>
                <w:rFonts w:eastAsia="MS Mincho"/>
                <w:bCs/>
                <w:sz w:val="28"/>
                <w:szCs w:val="28"/>
                <w:lang w:eastAsia="en-US"/>
              </w:rPr>
              <w:t xml:space="preserve"> ārkārtas situācij</w:t>
            </w:r>
            <w:r>
              <w:rPr>
                <w:rFonts w:eastAsia="MS Mincho"/>
                <w:bCs/>
                <w:sz w:val="28"/>
                <w:szCs w:val="28"/>
                <w:lang w:eastAsia="en-US"/>
              </w:rPr>
              <w:t>as</w:t>
            </w:r>
            <w:r w:rsidRPr="0038354F">
              <w:rPr>
                <w:rFonts w:eastAsia="MS Mincho"/>
                <w:bCs/>
                <w:sz w:val="28"/>
                <w:szCs w:val="28"/>
                <w:lang w:eastAsia="en-US"/>
              </w:rPr>
              <w:t xml:space="preserve">, kas </w:t>
            </w:r>
            <w:r>
              <w:rPr>
                <w:rFonts w:eastAsia="MS Mincho"/>
                <w:bCs/>
                <w:sz w:val="28"/>
                <w:szCs w:val="28"/>
                <w:lang w:eastAsia="en-US"/>
              </w:rPr>
              <w:t xml:space="preserve">var </w:t>
            </w:r>
            <w:r w:rsidRPr="00317B9B">
              <w:rPr>
                <w:rFonts w:eastAsia="MS Mincho"/>
                <w:bCs/>
                <w:sz w:val="28"/>
                <w:szCs w:val="28"/>
                <w:lang w:eastAsia="en-US"/>
              </w:rPr>
              <w:t>radīt</w:t>
            </w:r>
            <w:r w:rsidRPr="0038354F">
              <w:rPr>
                <w:rFonts w:eastAsia="MS Mincho"/>
                <w:bCs/>
                <w:sz w:val="28"/>
                <w:szCs w:val="28"/>
                <w:lang w:eastAsia="en-US"/>
              </w:rPr>
              <w:t xml:space="preserve"> neatgriezeniskus vides piesārņo</w:t>
            </w:r>
            <w:r w:rsidRPr="003E0706">
              <w:rPr>
                <w:rFonts w:eastAsia="MS Mincho"/>
                <w:bCs/>
                <w:sz w:val="28"/>
                <w:szCs w:val="28"/>
                <w:lang w:eastAsia="en-US"/>
              </w:rPr>
              <w:t>jumus vai dzīvības apdraudējumu</w:t>
            </w:r>
            <w:r>
              <w:rPr>
                <w:rFonts w:eastAsia="MS Mincho"/>
                <w:bCs/>
                <w:sz w:val="28"/>
                <w:szCs w:val="28"/>
                <w:lang w:eastAsia="en-US"/>
              </w:rPr>
              <w:t xml:space="preserve">, </w:t>
            </w:r>
            <w:r w:rsidRPr="0038354F">
              <w:rPr>
                <w:rFonts w:eastAsia="MS Mincho"/>
                <w:bCs/>
                <w:sz w:val="28"/>
                <w:szCs w:val="28"/>
                <w:lang w:eastAsia="en-US"/>
              </w:rPr>
              <w:t>piem</w:t>
            </w:r>
            <w:r>
              <w:rPr>
                <w:rFonts w:eastAsia="MS Mincho"/>
                <w:bCs/>
                <w:sz w:val="28"/>
                <w:szCs w:val="28"/>
                <w:lang w:eastAsia="en-US"/>
              </w:rPr>
              <w:t xml:space="preserve">ēram, </w:t>
            </w:r>
            <w:r w:rsidRPr="0038354F">
              <w:rPr>
                <w:rFonts w:eastAsia="MS Mincho"/>
                <w:bCs/>
                <w:sz w:val="28"/>
                <w:szCs w:val="28"/>
                <w:lang w:eastAsia="en-US"/>
              </w:rPr>
              <w:t xml:space="preserve">vilcējs ar viegli uzliesmojošu kravu neievēro aizliedzošu </w:t>
            </w:r>
            <w:r w:rsidRPr="00D31595">
              <w:rPr>
                <w:rFonts w:eastAsia="MS Mincho"/>
                <w:bCs/>
                <w:sz w:val="28"/>
                <w:szCs w:val="28"/>
                <w:lang w:eastAsia="en-US"/>
              </w:rPr>
              <w:t>luk</w:t>
            </w:r>
            <w:r w:rsidRPr="00C7605A">
              <w:rPr>
                <w:rFonts w:eastAsia="MS Mincho"/>
                <w:bCs/>
                <w:sz w:val="28"/>
                <w:szCs w:val="28"/>
                <w:lang w:eastAsia="en-US"/>
              </w:rPr>
              <w:t>soforu</w:t>
            </w:r>
            <w:r w:rsidRPr="0038354F">
              <w:rPr>
                <w:rFonts w:eastAsia="MS Mincho"/>
                <w:bCs/>
                <w:sz w:val="28"/>
                <w:szCs w:val="28"/>
                <w:lang w:eastAsia="en-US"/>
              </w:rPr>
              <w:t xml:space="preserve"> signālu</w:t>
            </w:r>
            <w:r>
              <w:rPr>
                <w:rFonts w:eastAsia="MS Mincho"/>
                <w:bCs/>
                <w:sz w:val="28"/>
                <w:szCs w:val="28"/>
                <w:lang w:eastAsia="en-US"/>
              </w:rPr>
              <w:t>,</w:t>
            </w:r>
            <w:r w:rsidRPr="0038354F">
              <w:rPr>
                <w:rFonts w:eastAsia="MS Mincho"/>
                <w:bCs/>
                <w:sz w:val="28"/>
                <w:szCs w:val="28"/>
                <w:lang w:eastAsia="en-US"/>
              </w:rPr>
              <w:t xml:space="preserve"> uzbrauc uz </w:t>
            </w:r>
            <w:r w:rsidRPr="003E0706">
              <w:rPr>
                <w:rFonts w:eastAsia="MS Mincho"/>
                <w:bCs/>
                <w:sz w:val="28"/>
                <w:szCs w:val="28"/>
                <w:lang w:eastAsia="en-US"/>
              </w:rPr>
              <w:t>tilta, kur kustība tiek organiz</w:t>
            </w:r>
            <w:r>
              <w:rPr>
                <w:rFonts w:eastAsia="MS Mincho"/>
                <w:bCs/>
                <w:sz w:val="28"/>
                <w:szCs w:val="28"/>
                <w:lang w:eastAsia="en-US"/>
              </w:rPr>
              <w:t>ē</w:t>
            </w:r>
            <w:r w:rsidRPr="003E0706">
              <w:rPr>
                <w:rFonts w:eastAsia="MS Mincho"/>
                <w:bCs/>
                <w:sz w:val="28"/>
                <w:szCs w:val="28"/>
                <w:lang w:eastAsia="en-US"/>
              </w:rPr>
              <w:t>ta vienā joslā, pret</w:t>
            </w:r>
            <w:r>
              <w:rPr>
                <w:rFonts w:eastAsia="MS Mincho"/>
                <w:bCs/>
                <w:sz w:val="28"/>
                <w:szCs w:val="28"/>
                <w:lang w:eastAsia="en-US"/>
              </w:rPr>
              <w:t>i</w:t>
            </w:r>
            <w:r w:rsidRPr="003E0706">
              <w:rPr>
                <w:rFonts w:eastAsia="MS Mincho"/>
                <w:bCs/>
                <w:sz w:val="28"/>
                <w:szCs w:val="28"/>
                <w:lang w:eastAsia="en-US"/>
              </w:rPr>
              <w:t>m virzās vilcējs ar spr</w:t>
            </w:r>
            <w:r>
              <w:rPr>
                <w:rFonts w:eastAsia="MS Mincho"/>
                <w:bCs/>
                <w:sz w:val="28"/>
                <w:szCs w:val="28"/>
                <w:lang w:eastAsia="en-US"/>
              </w:rPr>
              <w:t>ā</w:t>
            </w:r>
            <w:r w:rsidRPr="0038354F">
              <w:rPr>
                <w:rFonts w:eastAsia="MS Mincho"/>
                <w:bCs/>
                <w:sz w:val="28"/>
                <w:szCs w:val="28"/>
                <w:lang w:eastAsia="en-US"/>
              </w:rPr>
              <w:t>dzienbīstamu kravu pie signāla</w:t>
            </w:r>
            <w:r>
              <w:rPr>
                <w:rFonts w:eastAsia="MS Mincho"/>
                <w:bCs/>
                <w:sz w:val="28"/>
                <w:szCs w:val="28"/>
                <w:lang w:eastAsia="en-US"/>
              </w:rPr>
              <w:t>,</w:t>
            </w:r>
            <w:r w:rsidRPr="003E0706">
              <w:rPr>
                <w:rFonts w:eastAsia="MS Mincho"/>
                <w:bCs/>
                <w:sz w:val="28"/>
                <w:szCs w:val="28"/>
                <w:lang w:eastAsia="en-US"/>
              </w:rPr>
              <w:t xml:space="preserve"> kurš atļauj kustību, </w:t>
            </w:r>
            <w:r>
              <w:rPr>
                <w:rFonts w:eastAsia="MS Mincho"/>
                <w:bCs/>
                <w:sz w:val="28"/>
                <w:szCs w:val="28"/>
                <w:lang w:eastAsia="en-US"/>
              </w:rPr>
              <w:t xml:space="preserve">kā rezultātā </w:t>
            </w:r>
            <w:r w:rsidRPr="003E0706">
              <w:rPr>
                <w:rFonts w:eastAsia="MS Mincho"/>
                <w:bCs/>
                <w:sz w:val="28"/>
                <w:szCs w:val="28"/>
                <w:lang w:eastAsia="en-US"/>
              </w:rPr>
              <w:t>not</w:t>
            </w:r>
            <w:r w:rsidRPr="0038354F">
              <w:rPr>
                <w:rFonts w:eastAsia="MS Mincho"/>
                <w:bCs/>
                <w:sz w:val="28"/>
                <w:szCs w:val="28"/>
                <w:lang w:eastAsia="en-US"/>
              </w:rPr>
              <w:t>i</w:t>
            </w:r>
            <w:r>
              <w:rPr>
                <w:rFonts w:eastAsia="MS Mincho"/>
                <w:bCs/>
                <w:sz w:val="28"/>
                <w:szCs w:val="28"/>
                <w:lang w:eastAsia="en-US"/>
              </w:rPr>
              <w:t>e</w:t>
            </w:r>
            <w:r w:rsidRPr="00317B9B">
              <w:rPr>
                <w:rFonts w:eastAsia="MS Mincho"/>
                <w:bCs/>
                <w:sz w:val="28"/>
                <w:szCs w:val="28"/>
                <w:lang w:eastAsia="en-US"/>
              </w:rPr>
              <w:t>k sadursme</w:t>
            </w:r>
            <w:r>
              <w:rPr>
                <w:rFonts w:eastAsia="MS Mincho"/>
                <w:bCs/>
                <w:sz w:val="28"/>
                <w:szCs w:val="28"/>
                <w:lang w:eastAsia="en-US"/>
              </w:rPr>
              <w:t>. Līdz ar to ir</w:t>
            </w:r>
            <w:r w:rsidRPr="0038354F">
              <w:rPr>
                <w:rFonts w:eastAsia="MS Mincho"/>
                <w:bCs/>
                <w:sz w:val="28"/>
                <w:szCs w:val="28"/>
                <w:lang w:eastAsia="en-US"/>
              </w:rPr>
              <w:t xml:space="preserve"> nepieciešams veikt profilaksi</w:t>
            </w:r>
            <w:r>
              <w:rPr>
                <w:rFonts w:eastAsia="MS Mincho"/>
                <w:bCs/>
                <w:sz w:val="28"/>
                <w:szCs w:val="28"/>
                <w:lang w:eastAsia="en-US"/>
              </w:rPr>
              <w:t>,</w:t>
            </w:r>
            <w:r w:rsidRPr="00317B9B">
              <w:rPr>
                <w:rFonts w:eastAsia="MS Mincho"/>
                <w:bCs/>
                <w:sz w:val="28"/>
                <w:szCs w:val="28"/>
                <w:lang w:eastAsia="en-US"/>
              </w:rPr>
              <w:t xml:space="preserve"> lai </w:t>
            </w:r>
            <w:r>
              <w:rPr>
                <w:rFonts w:eastAsia="MS Mincho"/>
                <w:bCs/>
                <w:sz w:val="28"/>
                <w:szCs w:val="28"/>
                <w:lang w:eastAsia="en-US"/>
              </w:rPr>
              <w:t>nepieļautu</w:t>
            </w:r>
            <w:r w:rsidRPr="00317B9B">
              <w:rPr>
                <w:rFonts w:eastAsia="MS Mincho"/>
                <w:bCs/>
                <w:sz w:val="28"/>
                <w:szCs w:val="28"/>
                <w:lang w:eastAsia="en-US"/>
              </w:rPr>
              <w:t xml:space="preserve"> š</w:t>
            </w:r>
            <w:r>
              <w:rPr>
                <w:rFonts w:eastAsia="MS Mincho"/>
                <w:bCs/>
                <w:sz w:val="28"/>
                <w:szCs w:val="28"/>
                <w:lang w:eastAsia="en-US"/>
              </w:rPr>
              <w:t>ādus gadījumus.</w:t>
            </w:r>
            <w:r w:rsidRPr="00317B9B">
              <w:rPr>
                <w:rFonts w:eastAsia="MS Mincho"/>
                <w:bCs/>
                <w:sz w:val="28"/>
                <w:szCs w:val="28"/>
                <w:lang w:eastAsia="en-US"/>
              </w:rPr>
              <w:t xml:space="preserve"> </w:t>
            </w:r>
            <w:r>
              <w:rPr>
                <w:rFonts w:eastAsia="MS Mincho"/>
                <w:bCs/>
                <w:sz w:val="28"/>
                <w:szCs w:val="28"/>
                <w:lang w:eastAsia="en-US"/>
              </w:rPr>
              <w:t xml:space="preserve"> Tā piemēram, </w:t>
            </w:r>
            <w:r w:rsidRPr="0038354F">
              <w:rPr>
                <w:rFonts w:eastAsia="MS Mincho"/>
                <w:bCs/>
                <w:sz w:val="28"/>
                <w:szCs w:val="28"/>
                <w:lang w:eastAsia="en-US"/>
              </w:rPr>
              <w:t xml:space="preserve">autovadītājs neaptur transporta līdzekli pie </w:t>
            </w:r>
            <w:r w:rsidRPr="00D31595">
              <w:rPr>
                <w:rFonts w:eastAsia="MS Mincho"/>
                <w:bCs/>
                <w:sz w:val="28"/>
                <w:szCs w:val="28"/>
                <w:lang w:eastAsia="en-US"/>
              </w:rPr>
              <w:t>luksofora</w:t>
            </w:r>
            <w:r w:rsidRPr="0038354F">
              <w:rPr>
                <w:rFonts w:eastAsia="MS Mincho"/>
                <w:bCs/>
                <w:sz w:val="28"/>
                <w:szCs w:val="28"/>
                <w:lang w:eastAsia="en-US"/>
              </w:rPr>
              <w:t xml:space="preserve"> signāla, kur pilnvarotai personai ir tiesības pārbaudīt </w:t>
            </w:r>
            <w:r w:rsidRPr="00317B9B">
              <w:rPr>
                <w:rFonts w:eastAsia="MS Mincho"/>
                <w:bCs/>
                <w:sz w:val="28"/>
                <w:szCs w:val="28"/>
                <w:lang w:eastAsia="en-US"/>
              </w:rPr>
              <w:t>transporta līdzekļa vadītāj</w:t>
            </w:r>
            <w:r>
              <w:rPr>
                <w:rFonts w:eastAsia="MS Mincho"/>
                <w:bCs/>
                <w:sz w:val="28"/>
                <w:szCs w:val="28"/>
                <w:lang w:eastAsia="en-US"/>
              </w:rPr>
              <w:t xml:space="preserve">a dokumentus, </w:t>
            </w:r>
            <w:r w:rsidRPr="0038354F">
              <w:rPr>
                <w:rFonts w:eastAsia="MS Mincho"/>
                <w:bCs/>
                <w:sz w:val="28"/>
                <w:szCs w:val="28"/>
                <w:lang w:eastAsia="en-US"/>
              </w:rPr>
              <w:t xml:space="preserve">pastāv risks, ka šai personai nav tiesību atrasties pierobežas zonā </w:t>
            </w:r>
            <w:proofErr w:type="spellStart"/>
            <w:r w:rsidRPr="0038354F">
              <w:rPr>
                <w:rFonts w:eastAsia="MS Mincho"/>
                <w:bCs/>
                <w:sz w:val="28"/>
                <w:szCs w:val="28"/>
                <w:lang w:eastAsia="en-US"/>
              </w:rPr>
              <w:t>utt</w:t>
            </w:r>
            <w:proofErr w:type="spellEnd"/>
            <w:r w:rsidRPr="00D95524">
              <w:rPr>
                <w:rFonts w:eastAsia="MS Mincho"/>
                <w:bCs/>
                <w:sz w:val="28"/>
                <w:szCs w:val="28"/>
                <w:lang w:eastAsia="en-US"/>
              </w:rPr>
              <w:t>.)</w:t>
            </w:r>
            <w:r>
              <w:rPr>
                <w:rFonts w:eastAsia="MS Mincho"/>
                <w:b/>
                <w:bCs/>
                <w:sz w:val="28"/>
                <w:szCs w:val="28"/>
                <w:lang w:eastAsia="en-US"/>
              </w:rPr>
              <w:t xml:space="preserve"> </w:t>
            </w:r>
            <w:r>
              <w:rPr>
                <w:rFonts w:eastAsia="MS Mincho"/>
                <w:bCs/>
                <w:sz w:val="28"/>
                <w:szCs w:val="28"/>
                <w:lang w:eastAsia="en-US"/>
              </w:rPr>
              <w:t xml:space="preserve">Ņemot vērā minēto, ir nepieciešams </w:t>
            </w:r>
            <w:r w:rsidRPr="00317B9B">
              <w:rPr>
                <w:rFonts w:eastAsia="MS Mincho"/>
                <w:bCs/>
                <w:sz w:val="28"/>
                <w:szCs w:val="28"/>
                <w:lang w:eastAsia="en-US"/>
              </w:rPr>
              <w:t>noteikt ostas policijas kompetenci izskatīt administratīvo pārkāpumu lietas par LAPK 1</w:t>
            </w:r>
            <w:r>
              <w:rPr>
                <w:rFonts w:eastAsia="MS Mincho"/>
                <w:bCs/>
                <w:sz w:val="28"/>
                <w:szCs w:val="28"/>
                <w:lang w:eastAsia="en-US"/>
              </w:rPr>
              <w:t>49</w:t>
            </w:r>
            <w:r w:rsidRPr="00317B9B">
              <w:rPr>
                <w:rFonts w:eastAsia="MS Mincho"/>
                <w:bCs/>
                <w:sz w:val="28"/>
                <w:szCs w:val="28"/>
                <w:lang w:eastAsia="en-US"/>
              </w:rPr>
              <w:t>.</w:t>
            </w:r>
            <w:r>
              <w:rPr>
                <w:rFonts w:eastAsia="MS Mincho"/>
                <w:bCs/>
                <w:sz w:val="28"/>
                <w:szCs w:val="28"/>
                <w:vertAlign w:val="superscript"/>
                <w:lang w:eastAsia="en-US"/>
              </w:rPr>
              <w:t>5</w:t>
            </w:r>
            <w:r w:rsidRPr="00317B9B">
              <w:rPr>
                <w:rFonts w:eastAsia="MS Mincho"/>
                <w:bCs/>
                <w:sz w:val="28"/>
                <w:szCs w:val="28"/>
                <w:lang w:eastAsia="en-US"/>
              </w:rPr>
              <w:t>pant</w:t>
            </w:r>
            <w:r>
              <w:rPr>
                <w:rFonts w:eastAsia="MS Mincho"/>
                <w:bCs/>
                <w:sz w:val="28"/>
                <w:szCs w:val="28"/>
                <w:lang w:eastAsia="en-US"/>
              </w:rPr>
              <w:t>a trešajā daļā, 149.</w:t>
            </w:r>
            <w:r>
              <w:rPr>
                <w:rFonts w:eastAsia="MS Mincho"/>
                <w:bCs/>
                <w:sz w:val="28"/>
                <w:szCs w:val="28"/>
                <w:vertAlign w:val="superscript"/>
                <w:lang w:eastAsia="en-US"/>
              </w:rPr>
              <w:t xml:space="preserve">29 </w:t>
            </w:r>
            <w:r>
              <w:rPr>
                <w:rFonts w:eastAsia="MS Mincho"/>
                <w:bCs/>
                <w:sz w:val="28"/>
                <w:szCs w:val="28"/>
                <w:lang w:eastAsia="en-US"/>
              </w:rPr>
              <w:t>, 149.</w:t>
            </w:r>
            <w:r>
              <w:rPr>
                <w:rFonts w:eastAsia="MS Mincho"/>
                <w:bCs/>
                <w:sz w:val="28"/>
                <w:szCs w:val="28"/>
                <w:vertAlign w:val="superscript"/>
                <w:lang w:eastAsia="en-US"/>
              </w:rPr>
              <w:t xml:space="preserve">31 </w:t>
            </w:r>
            <w:r>
              <w:rPr>
                <w:rFonts w:eastAsia="MS Mincho"/>
                <w:bCs/>
                <w:sz w:val="28"/>
                <w:szCs w:val="28"/>
                <w:lang w:eastAsia="en-US"/>
              </w:rPr>
              <w:t xml:space="preserve">pantā </w:t>
            </w:r>
            <w:r w:rsidRPr="00317B9B">
              <w:rPr>
                <w:rFonts w:eastAsia="MS Mincho"/>
                <w:bCs/>
                <w:sz w:val="28"/>
                <w:szCs w:val="28"/>
                <w:lang w:eastAsia="en-US"/>
              </w:rPr>
              <w:t>paredz</w:t>
            </w:r>
            <w:r>
              <w:rPr>
                <w:rFonts w:eastAsia="MS Mincho"/>
                <w:bCs/>
                <w:sz w:val="28"/>
                <w:szCs w:val="28"/>
                <w:lang w:eastAsia="en-US"/>
              </w:rPr>
              <w:t xml:space="preserve">ētajiem </w:t>
            </w:r>
            <w:r w:rsidRPr="00317B9B">
              <w:rPr>
                <w:rFonts w:eastAsia="MS Mincho"/>
                <w:bCs/>
                <w:sz w:val="28"/>
                <w:szCs w:val="28"/>
                <w:lang w:eastAsia="en-US"/>
              </w:rPr>
              <w:t>administratīvajiem pārkāpumiem.</w:t>
            </w:r>
            <w:r>
              <w:rPr>
                <w:rFonts w:eastAsia="MS Mincho"/>
                <w:bCs/>
                <w:sz w:val="28"/>
                <w:szCs w:val="28"/>
                <w:lang w:eastAsia="en-US"/>
              </w:rPr>
              <w:t xml:space="preserve">  </w:t>
            </w:r>
          </w:p>
          <w:p w:rsidR="007A623A" w:rsidRDefault="007A623A" w:rsidP="0038354F">
            <w:pPr>
              <w:jc w:val="both"/>
              <w:rPr>
                <w:rFonts w:eastAsia="MS Mincho"/>
                <w:bCs/>
                <w:sz w:val="28"/>
                <w:szCs w:val="28"/>
                <w:lang w:eastAsia="en-US"/>
              </w:rPr>
            </w:pPr>
            <w:r>
              <w:rPr>
                <w:rFonts w:eastAsia="MS Mincho"/>
                <w:bCs/>
                <w:sz w:val="28"/>
                <w:szCs w:val="28"/>
                <w:lang w:eastAsia="en-US"/>
              </w:rPr>
              <w:t>LAPK 149.</w:t>
            </w:r>
            <w:r>
              <w:rPr>
                <w:rFonts w:eastAsia="MS Mincho"/>
                <w:bCs/>
                <w:sz w:val="28"/>
                <w:szCs w:val="28"/>
                <w:vertAlign w:val="superscript"/>
                <w:lang w:eastAsia="en-US"/>
              </w:rPr>
              <w:t xml:space="preserve">10 </w:t>
            </w:r>
            <w:r>
              <w:rPr>
                <w:rFonts w:eastAsia="MS Mincho"/>
                <w:bCs/>
                <w:sz w:val="28"/>
                <w:szCs w:val="28"/>
                <w:lang w:eastAsia="en-US"/>
              </w:rPr>
              <w:t>pantā ir noteikta administratīvā atbildība par a</w:t>
            </w:r>
            <w:r w:rsidRPr="0038354F">
              <w:rPr>
                <w:rFonts w:eastAsia="MS Mincho"/>
                <w:bCs/>
                <w:sz w:val="28"/>
                <w:szCs w:val="28"/>
                <w:lang w:eastAsia="en-US"/>
              </w:rPr>
              <w:t>pstāšanās un</w:t>
            </w:r>
            <w:r w:rsidRPr="00366F11">
              <w:rPr>
                <w:rFonts w:eastAsia="MS Mincho"/>
                <w:bCs/>
                <w:sz w:val="28"/>
                <w:szCs w:val="28"/>
                <w:lang w:eastAsia="en-US"/>
              </w:rPr>
              <w:t xml:space="preserve"> stāvēšanas noteikumu pārkāpšan</w:t>
            </w:r>
            <w:r>
              <w:rPr>
                <w:rFonts w:eastAsia="MS Mincho"/>
                <w:bCs/>
                <w:sz w:val="28"/>
                <w:szCs w:val="28"/>
                <w:lang w:eastAsia="en-US"/>
              </w:rPr>
              <w:t xml:space="preserve">u. </w:t>
            </w:r>
            <w:r w:rsidRPr="00366F11">
              <w:rPr>
                <w:rFonts w:eastAsia="MS Mincho"/>
                <w:bCs/>
                <w:sz w:val="28"/>
                <w:szCs w:val="28"/>
                <w:lang w:eastAsia="en-US"/>
              </w:rPr>
              <w:t xml:space="preserve">Neievērojot </w:t>
            </w:r>
            <w:r>
              <w:rPr>
                <w:rFonts w:eastAsia="MS Mincho"/>
                <w:bCs/>
                <w:sz w:val="28"/>
                <w:szCs w:val="28"/>
                <w:lang w:eastAsia="en-US"/>
              </w:rPr>
              <w:t>minētos</w:t>
            </w:r>
            <w:r w:rsidRPr="0038354F">
              <w:rPr>
                <w:rFonts w:eastAsia="MS Mincho"/>
                <w:bCs/>
                <w:sz w:val="28"/>
                <w:szCs w:val="28"/>
                <w:lang w:eastAsia="en-US"/>
              </w:rPr>
              <w:t xml:space="preserve"> noteikumus, var radīt draudus </w:t>
            </w:r>
            <w:r w:rsidRPr="00366F11">
              <w:rPr>
                <w:rFonts w:eastAsia="MS Mincho"/>
                <w:bCs/>
                <w:sz w:val="28"/>
                <w:szCs w:val="28"/>
                <w:lang w:eastAsia="en-US"/>
              </w:rPr>
              <w:t>ārkārtas situācijai</w:t>
            </w:r>
            <w:r>
              <w:rPr>
                <w:rFonts w:eastAsia="MS Mincho"/>
                <w:bCs/>
                <w:sz w:val="28"/>
                <w:szCs w:val="28"/>
                <w:lang w:eastAsia="en-US"/>
              </w:rPr>
              <w:t xml:space="preserve">, </w:t>
            </w:r>
            <w:r w:rsidRPr="00366F11">
              <w:rPr>
                <w:rFonts w:eastAsia="MS Mincho"/>
                <w:bCs/>
                <w:sz w:val="28"/>
                <w:szCs w:val="28"/>
                <w:lang w:eastAsia="en-US"/>
              </w:rPr>
              <w:t>piem</w:t>
            </w:r>
            <w:r>
              <w:rPr>
                <w:rFonts w:eastAsia="MS Mincho"/>
                <w:bCs/>
                <w:sz w:val="28"/>
                <w:szCs w:val="28"/>
                <w:lang w:eastAsia="en-US"/>
              </w:rPr>
              <w:t>ēram,</w:t>
            </w:r>
            <w:r w:rsidRPr="0038354F">
              <w:rPr>
                <w:rFonts w:eastAsia="MS Mincho"/>
                <w:bCs/>
                <w:sz w:val="28"/>
                <w:szCs w:val="28"/>
                <w:lang w:eastAsia="en-US"/>
              </w:rPr>
              <w:t xml:space="preserve"> nepareizi novietots transporta līdzeklis šaurā </w:t>
            </w:r>
            <w:r w:rsidRPr="00CA26BF">
              <w:rPr>
                <w:rFonts w:eastAsia="MS Mincho"/>
                <w:bCs/>
                <w:sz w:val="28"/>
                <w:szCs w:val="28"/>
                <w:lang w:eastAsia="en-US"/>
              </w:rPr>
              <w:t>ceļa posmā var nobloķēt satiksm</w:t>
            </w:r>
            <w:r w:rsidRPr="0038354F">
              <w:rPr>
                <w:rFonts w:eastAsia="MS Mincho"/>
                <w:bCs/>
                <w:sz w:val="28"/>
                <w:szCs w:val="28"/>
                <w:lang w:eastAsia="en-US"/>
              </w:rPr>
              <w:t xml:space="preserve">i un </w:t>
            </w:r>
            <w:r w:rsidRPr="0038354F">
              <w:rPr>
                <w:rFonts w:eastAsia="MS Mincho"/>
                <w:bCs/>
                <w:sz w:val="28"/>
                <w:szCs w:val="28"/>
                <w:lang w:eastAsia="en-US"/>
              </w:rPr>
              <w:lastRenderedPageBreak/>
              <w:t>sprādzienbīstamas kravas, kas ilgi bez atdzesēšanas nedrīkst atrasties tiešos saules staros</w:t>
            </w:r>
            <w:r>
              <w:rPr>
                <w:rFonts w:eastAsia="MS Mincho"/>
                <w:bCs/>
                <w:sz w:val="28"/>
                <w:szCs w:val="28"/>
                <w:lang w:eastAsia="en-US"/>
              </w:rPr>
              <w:t>,</w:t>
            </w:r>
            <w:r w:rsidRPr="0038354F">
              <w:rPr>
                <w:rFonts w:eastAsia="MS Mincho"/>
                <w:bCs/>
                <w:sz w:val="28"/>
                <w:szCs w:val="28"/>
                <w:lang w:eastAsia="en-US"/>
              </w:rPr>
              <w:t xml:space="preserve"> ir spiestas gaidīt lī</w:t>
            </w:r>
            <w:r w:rsidRPr="00C95BAF">
              <w:rPr>
                <w:rFonts w:eastAsia="MS Mincho"/>
                <w:bCs/>
                <w:sz w:val="28"/>
                <w:szCs w:val="28"/>
                <w:lang w:eastAsia="en-US"/>
              </w:rPr>
              <w:t>dz tiks atbrīvota braucamā daļa</w:t>
            </w:r>
            <w:r w:rsidRPr="0038354F">
              <w:rPr>
                <w:rFonts w:eastAsia="MS Mincho"/>
                <w:bCs/>
                <w:sz w:val="28"/>
                <w:szCs w:val="28"/>
                <w:lang w:eastAsia="en-US"/>
              </w:rPr>
              <w:t xml:space="preserve">. </w:t>
            </w:r>
            <w:r>
              <w:rPr>
                <w:rFonts w:eastAsia="MS Mincho"/>
                <w:bCs/>
                <w:sz w:val="28"/>
                <w:szCs w:val="28"/>
                <w:lang w:eastAsia="en-US"/>
              </w:rPr>
              <w:t xml:space="preserve">Līdz ar to </w:t>
            </w:r>
            <w:r w:rsidRPr="00C95BAF">
              <w:rPr>
                <w:rFonts w:eastAsia="MS Mincho"/>
                <w:bCs/>
                <w:sz w:val="28"/>
                <w:szCs w:val="28"/>
                <w:lang w:eastAsia="en-US"/>
              </w:rPr>
              <w:t>ir nepieciešams noteikt ostas policijas kompetenci izskatīt administratīvo pārkāpumu lietas par LAPK 149.</w:t>
            </w:r>
            <w:r>
              <w:rPr>
                <w:rFonts w:eastAsia="MS Mincho"/>
                <w:bCs/>
                <w:sz w:val="28"/>
                <w:szCs w:val="28"/>
                <w:vertAlign w:val="superscript"/>
                <w:lang w:eastAsia="en-US"/>
              </w:rPr>
              <w:t>10</w:t>
            </w:r>
            <w:r w:rsidRPr="00C95BAF">
              <w:rPr>
                <w:rFonts w:eastAsia="MS Mincho"/>
                <w:bCs/>
                <w:sz w:val="28"/>
                <w:szCs w:val="28"/>
                <w:lang w:eastAsia="en-US"/>
              </w:rPr>
              <w:t>pant</w:t>
            </w:r>
            <w:r>
              <w:rPr>
                <w:rFonts w:eastAsia="MS Mincho"/>
                <w:bCs/>
                <w:sz w:val="28"/>
                <w:szCs w:val="28"/>
                <w:lang w:eastAsia="en-US"/>
              </w:rPr>
              <w:t>ā</w:t>
            </w:r>
            <w:r w:rsidRPr="00C95BAF">
              <w:rPr>
                <w:rFonts w:eastAsia="MS Mincho"/>
                <w:bCs/>
                <w:sz w:val="28"/>
                <w:szCs w:val="28"/>
                <w:lang w:eastAsia="en-US"/>
              </w:rPr>
              <w:t xml:space="preserve"> paredzētajiem administratīvajiem pārkāpumiem</w:t>
            </w:r>
            <w:r>
              <w:rPr>
                <w:rFonts w:eastAsia="MS Mincho"/>
                <w:bCs/>
                <w:sz w:val="28"/>
                <w:szCs w:val="28"/>
                <w:lang w:eastAsia="en-US"/>
              </w:rPr>
              <w:t xml:space="preserve">. </w:t>
            </w:r>
          </w:p>
          <w:p w:rsidR="007A623A" w:rsidRDefault="007A623A" w:rsidP="0038354F">
            <w:pPr>
              <w:jc w:val="both"/>
              <w:rPr>
                <w:rFonts w:eastAsia="MS Mincho"/>
                <w:bCs/>
                <w:sz w:val="28"/>
                <w:szCs w:val="28"/>
                <w:lang w:eastAsia="en-US"/>
              </w:rPr>
            </w:pPr>
            <w:r>
              <w:rPr>
                <w:rFonts w:eastAsia="MS Mincho"/>
                <w:bCs/>
                <w:sz w:val="28"/>
                <w:szCs w:val="28"/>
                <w:lang w:eastAsia="en-US"/>
              </w:rPr>
              <w:t>LAPK 149.</w:t>
            </w:r>
            <w:r>
              <w:rPr>
                <w:rFonts w:eastAsia="MS Mincho"/>
                <w:bCs/>
                <w:sz w:val="28"/>
                <w:szCs w:val="28"/>
                <w:vertAlign w:val="superscript"/>
                <w:lang w:eastAsia="en-US"/>
              </w:rPr>
              <w:t xml:space="preserve">23 </w:t>
            </w:r>
            <w:r>
              <w:rPr>
                <w:rFonts w:eastAsia="MS Mincho"/>
                <w:bCs/>
                <w:sz w:val="28"/>
                <w:szCs w:val="28"/>
                <w:lang w:eastAsia="en-US"/>
              </w:rPr>
              <w:t xml:space="preserve">pantā noteikta administratīvā atbildība par </w:t>
            </w:r>
            <w:r w:rsidRPr="0038354F">
              <w:rPr>
                <w:rFonts w:eastAsia="MS Mincho"/>
                <w:bCs/>
                <w:sz w:val="28"/>
                <w:szCs w:val="28"/>
                <w:lang w:eastAsia="en-US"/>
              </w:rPr>
              <w:t>g</w:t>
            </w:r>
            <w:r w:rsidRPr="0068387F">
              <w:rPr>
                <w:rFonts w:eastAsia="MS Mincho"/>
                <w:bCs/>
                <w:sz w:val="28"/>
                <w:szCs w:val="28"/>
                <w:lang w:eastAsia="en-US"/>
              </w:rPr>
              <w:t>ājēju un pasažieru izdarīt</w:t>
            </w:r>
            <w:r>
              <w:rPr>
                <w:rFonts w:eastAsia="MS Mincho"/>
                <w:bCs/>
                <w:sz w:val="28"/>
                <w:szCs w:val="28"/>
                <w:lang w:eastAsia="en-US"/>
              </w:rPr>
              <w:t>ajiem</w:t>
            </w:r>
            <w:r w:rsidRPr="0038354F">
              <w:rPr>
                <w:rFonts w:eastAsia="MS Mincho"/>
                <w:bCs/>
                <w:sz w:val="28"/>
                <w:szCs w:val="28"/>
                <w:lang w:eastAsia="en-US"/>
              </w:rPr>
              <w:t xml:space="preserve"> pārkāpumi</w:t>
            </w:r>
            <w:r>
              <w:rPr>
                <w:rFonts w:eastAsia="MS Mincho"/>
                <w:bCs/>
                <w:sz w:val="28"/>
                <w:szCs w:val="28"/>
                <w:lang w:eastAsia="en-US"/>
              </w:rPr>
              <w:t xml:space="preserve">em. </w:t>
            </w:r>
            <w:r w:rsidRPr="00975A76">
              <w:rPr>
                <w:rFonts w:eastAsia="MS Mincho"/>
                <w:bCs/>
                <w:sz w:val="28"/>
                <w:szCs w:val="28"/>
                <w:lang w:eastAsia="en-US"/>
              </w:rPr>
              <w:t>Gājēju atrašanās</w:t>
            </w:r>
            <w:r>
              <w:rPr>
                <w:rFonts w:eastAsia="MS Mincho"/>
                <w:bCs/>
                <w:sz w:val="28"/>
                <w:szCs w:val="28"/>
                <w:lang w:eastAsia="en-US"/>
              </w:rPr>
              <w:t xml:space="preserve"> </w:t>
            </w:r>
            <w:r w:rsidRPr="0038354F">
              <w:rPr>
                <w:rFonts w:eastAsia="MS Mincho"/>
                <w:bCs/>
                <w:sz w:val="28"/>
                <w:szCs w:val="28"/>
                <w:lang w:eastAsia="en-US"/>
              </w:rPr>
              <w:t>neatļautās vietās</w:t>
            </w:r>
            <w:r w:rsidRPr="00975A76">
              <w:rPr>
                <w:rFonts w:eastAsia="MS Mincho"/>
                <w:bCs/>
                <w:sz w:val="28"/>
                <w:szCs w:val="28"/>
                <w:lang w:eastAsia="en-US"/>
              </w:rPr>
              <w:t xml:space="preserve"> var radīt ārkārtas situācijas</w:t>
            </w:r>
            <w:r>
              <w:rPr>
                <w:rFonts w:eastAsia="MS Mincho"/>
                <w:bCs/>
                <w:sz w:val="28"/>
                <w:szCs w:val="28"/>
                <w:lang w:eastAsia="en-US"/>
              </w:rPr>
              <w:t xml:space="preserve">, </w:t>
            </w:r>
            <w:r w:rsidRPr="00975A76">
              <w:rPr>
                <w:rFonts w:eastAsia="MS Mincho"/>
                <w:bCs/>
                <w:sz w:val="28"/>
                <w:szCs w:val="28"/>
                <w:lang w:eastAsia="en-US"/>
              </w:rPr>
              <w:t>piem</w:t>
            </w:r>
            <w:r>
              <w:rPr>
                <w:rFonts w:eastAsia="MS Mincho"/>
                <w:bCs/>
                <w:sz w:val="28"/>
                <w:szCs w:val="28"/>
                <w:lang w:eastAsia="en-US"/>
              </w:rPr>
              <w:t>ēram,</w:t>
            </w:r>
            <w:r w:rsidRPr="00975A76">
              <w:rPr>
                <w:rFonts w:eastAsia="MS Mincho"/>
                <w:bCs/>
                <w:sz w:val="28"/>
                <w:szCs w:val="28"/>
                <w:lang w:eastAsia="en-US"/>
              </w:rPr>
              <w:t xml:space="preserve"> neatļauti šķ</w:t>
            </w:r>
            <w:r>
              <w:rPr>
                <w:rFonts w:eastAsia="MS Mincho"/>
                <w:bCs/>
                <w:sz w:val="28"/>
                <w:szCs w:val="28"/>
                <w:lang w:eastAsia="en-US"/>
              </w:rPr>
              <w:t>ē</w:t>
            </w:r>
            <w:r w:rsidRPr="0038354F">
              <w:rPr>
                <w:rFonts w:eastAsia="MS Mincho"/>
                <w:bCs/>
                <w:sz w:val="28"/>
                <w:szCs w:val="28"/>
                <w:lang w:eastAsia="en-US"/>
              </w:rPr>
              <w:t xml:space="preserve">rsojot </w:t>
            </w:r>
            <w:r w:rsidRPr="00FD05E4">
              <w:rPr>
                <w:rFonts w:eastAsia="MS Mincho"/>
                <w:bCs/>
                <w:sz w:val="28"/>
                <w:szCs w:val="28"/>
                <w:lang w:eastAsia="en-US"/>
              </w:rPr>
              <w:t>dzelzceļa</w:t>
            </w:r>
            <w:r w:rsidRPr="0038354F">
              <w:rPr>
                <w:rFonts w:eastAsia="MS Mincho"/>
                <w:bCs/>
                <w:sz w:val="28"/>
                <w:szCs w:val="28"/>
                <w:lang w:eastAsia="en-US"/>
              </w:rPr>
              <w:t xml:space="preserve"> tiltu, vilciena sa</w:t>
            </w:r>
            <w:r>
              <w:rPr>
                <w:rFonts w:eastAsia="MS Mincho"/>
                <w:bCs/>
                <w:sz w:val="28"/>
                <w:szCs w:val="28"/>
                <w:lang w:eastAsia="en-US"/>
              </w:rPr>
              <w:t>s</w:t>
            </w:r>
            <w:r w:rsidRPr="0038354F">
              <w:rPr>
                <w:rFonts w:eastAsia="MS Mincho"/>
                <w:bCs/>
                <w:sz w:val="28"/>
                <w:szCs w:val="28"/>
                <w:lang w:eastAsia="en-US"/>
              </w:rPr>
              <w:t>tāva vadītājs, lai nenodarītu kaitējumu cilvēka dzīvībai</w:t>
            </w:r>
            <w:r>
              <w:rPr>
                <w:rFonts w:eastAsia="MS Mincho"/>
                <w:bCs/>
                <w:sz w:val="28"/>
                <w:szCs w:val="28"/>
                <w:lang w:eastAsia="en-US"/>
              </w:rPr>
              <w:t>,</w:t>
            </w:r>
            <w:r w:rsidRPr="0038354F">
              <w:rPr>
                <w:rFonts w:eastAsia="MS Mincho"/>
                <w:bCs/>
                <w:sz w:val="28"/>
                <w:szCs w:val="28"/>
                <w:lang w:eastAsia="en-US"/>
              </w:rPr>
              <w:t xml:space="preserve"> veic ārkārtas bremzēšanas manevru, kā rezultātā rodas bojājums vilciena sastāvā</w:t>
            </w:r>
            <w:r>
              <w:rPr>
                <w:rFonts w:eastAsia="MS Mincho"/>
                <w:bCs/>
                <w:sz w:val="28"/>
                <w:szCs w:val="28"/>
                <w:lang w:eastAsia="en-US"/>
              </w:rPr>
              <w:t xml:space="preserve">, kas rada ārkārtas situāciju. Tādējādi ir jāveic kontrole par gājēju un pasažieru noteikumu ievērošanu ostas teritorijā, nosakot </w:t>
            </w:r>
            <w:r w:rsidRPr="00975A76">
              <w:rPr>
                <w:rFonts w:eastAsia="MS Mincho"/>
                <w:bCs/>
                <w:sz w:val="28"/>
                <w:szCs w:val="28"/>
                <w:lang w:eastAsia="en-US"/>
              </w:rPr>
              <w:t>ostas policijas kompetenci izskatīt administratīvo pārkāpumu lietas par LAPK 149.</w:t>
            </w:r>
            <w:r>
              <w:rPr>
                <w:rFonts w:eastAsia="MS Mincho"/>
                <w:bCs/>
                <w:sz w:val="28"/>
                <w:szCs w:val="28"/>
                <w:vertAlign w:val="superscript"/>
                <w:lang w:eastAsia="en-US"/>
              </w:rPr>
              <w:t>23</w:t>
            </w:r>
            <w:r w:rsidRPr="00975A76">
              <w:rPr>
                <w:rFonts w:eastAsia="MS Mincho"/>
                <w:bCs/>
                <w:sz w:val="28"/>
                <w:szCs w:val="28"/>
                <w:lang w:eastAsia="en-US"/>
              </w:rPr>
              <w:t>pantā paredzētajiem administratīvajiem pārkāpumiem.</w:t>
            </w:r>
            <w:r>
              <w:rPr>
                <w:rFonts w:eastAsia="MS Mincho"/>
                <w:bCs/>
                <w:sz w:val="28"/>
                <w:szCs w:val="28"/>
                <w:lang w:eastAsia="en-US"/>
              </w:rPr>
              <w:t xml:space="preserve"> </w:t>
            </w:r>
          </w:p>
          <w:p w:rsidR="007A623A" w:rsidRDefault="007A623A" w:rsidP="0038354F">
            <w:pPr>
              <w:jc w:val="both"/>
              <w:rPr>
                <w:rFonts w:eastAsia="MS Mincho"/>
                <w:bCs/>
                <w:sz w:val="28"/>
                <w:szCs w:val="28"/>
                <w:lang w:eastAsia="en-US"/>
              </w:rPr>
            </w:pPr>
            <w:r>
              <w:rPr>
                <w:rFonts w:eastAsia="MS Mincho"/>
                <w:bCs/>
                <w:sz w:val="28"/>
                <w:szCs w:val="28"/>
                <w:lang w:eastAsia="en-US"/>
              </w:rPr>
              <w:t>LAPK 171.pants nosaka administratīvo atbildību par  a</w:t>
            </w:r>
            <w:r w:rsidRPr="0038354F">
              <w:rPr>
                <w:rFonts w:eastAsia="MS Mincho"/>
                <w:bCs/>
                <w:sz w:val="28"/>
                <w:szCs w:val="28"/>
                <w:lang w:eastAsia="en-US"/>
              </w:rPr>
              <w:t xml:space="preserve">lkoholisko dzērienu vai citu </w:t>
            </w:r>
            <w:r w:rsidRPr="00C76173">
              <w:rPr>
                <w:rFonts w:eastAsia="MS Mincho"/>
                <w:bCs/>
                <w:sz w:val="28"/>
                <w:szCs w:val="28"/>
                <w:lang w:eastAsia="en-US"/>
              </w:rPr>
              <w:t>apreibinošo v</w:t>
            </w:r>
            <w:r w:rsidRPr="002E4BB3">
              <w:rPr>
                <w:rFonts w:eastAsia="MS Mincho"/>
                <w:bCs/>
                <w:sz w:val="28"/>
                <w:szCs w:val="28"/>
                <w:lang w:eastAsia="en-US"/>
              </w:rPr>
              <w:t>ielu lietošan</w:t>
            </w:r>
            <w:r>
              <w:rPr>
                <w:rFonts w:eastAsia="MS Mincho"/>
                <w:bCs/>
                <w:sz w:val="28"/>
                <w:szCs w:val="28"/>
                <w:lang w:eastAsia="en-US"/>
              </w:rPr>
              <w:t>u</w:t>
            </w:r>
            <w:r w:rsidRPr="00D31595">
              <w:rPr>
                <w:rFonts w:eastAsia="MS Mincho"/>
                <w:bCs/>
                <w:sz w:val="28"/>
                <w:szCs w:val="28"/>
                <w:lang w:eastAsia="en-US"/>
              </w:rPr>
              <w:t xml:space="preserve"> sabiedriskās vietās un atrašan</w:t>
            </w:r>
            <w:r>
              <w:rPr>
                <w:rFonts w:eastAsia="MS Mincho"/>
                <w:bCs/>
                <w:sz w:val="28"/>
                <w:szCs w:val="28"/>
                <w:lang w:eastAsia="en-US"/>
              </w:rPr>
              <w:t>o</w:t>
            </w:r>
            <w:r w:rsidRPr="0038354F">
              <w:rPr>
                <w:rFonts w:eastAsia="MS Mincho"/>
                <w:bCs/>
                <w:sz w:val="28"/>
                <w:szCs w:val="28"/>
                <w:lang w:eastAsia="en-US"/>
              </w:rPr>
              <w:t>s sabiedriskās vietās reibuma stāvoklī</w:t>
            </w:r>
            <w:r>
              <w:rPr>
                <w:rFonts w:eastAsia="MS Mincho"/>
                <w:bCs/>
                <w:sz w:val="28"/>
                <w:szCs w:val="28"/>
                <w:lang w:eastAsia="en-US"/>
              </w:rPr>
              <w:t xml:space="preserve">. </w:t>
            </w:r>
            <w:r w:rsidRPr="0038354F">
              <w:rPr>
                <w:rFonts w:eastAsia="MS Mincho"/>
                <w:bCs/>
                <w:sz w:val="28"/>
                <w:szCs w:val="28"/>
                <w:lang w:eastAsia="en-US"/>
              </w:rPr>
              <w:t>Atrašanās alkohola reibumā paaugstinātas bīstamības objektos</w:t>
            </w:r>
            <w:r w:rsidRPr="00C7605A">
              <w:rPr>
                <w:rFonts w:eastAsia="MS Mincho"/>
                <w:bCs/>
                <w:sz w:val="28"/>
                <w:szCs w:val="28"/>
                <w:lang w:eastAsia="en-US"/>
              </w:rPr>
              <w:t xml:space="preserve"> apdraud cilvēku dzīvību</w:t>
            </w:r>
            <w:r>
              <w:rPr>
                <w:rFonts w:eastAsia="MS Mincho"/>
                <w:bCs/>
                <w:sz w:val="28"/>
                <w:szCs w:val="28"/>
                <w:lang w:eastAsia="en-US"/>
              </w:rPr>
              <w:t xml:space="preserve">, </w:t>
            </w:r>
            <w:r w:rsidRPr="00C7605A">
              <w:rPr>
                <w:rFonts w:eastAsia="MS Mincho"/>
                <w:bCs/>
                <w:sz w:val="28"/>
                <w:szCs w:val="28"/>
                <w:lang w:eastAsia="en-US"/>
              </w:rPr>
              <w:t>piem</w:t>
            </w:r>
            <w:r>
              <w:rPr>
                <w:rFonts w:eastAsia="MS Mincho"/>
                <w:bCs/>
                <w:sz w:val="28"/>
                <w:szCs w:val="28"/>
                <w:lang w:eastAsia="en-US"/>
              </w:rPr>
              <w:t xml:space="preserve">ēram, </w:t>
            </w:r>
            <w:r w:rsidRPr="00C7605A">
              <w:rPr>
                <w:rFonts w:eastAsia="MS Mincho"/>
                <w:bCs/>
                <w:sz w:val="28"/>
                <w:szCs w:val="28"/>
                <w:lang w:eastAsia="en-US"/>
              </w:rPr>
              <w:t xml:space="preserve"> nea</w:t>
            </w:r>
            <w:r w:rsidRPr="0038354F">
              <w:rPr>
                <w:rFonts w:eastAsia="MS Mincho"/>
                <w:bCs/>
                <w:sz w:val="28"/>
                <w:szCs w:val="28"/>
                <w:lang w:eastAsia="en-US"/>
              </w:rPr>
              <w:t xml:space="preserve">dekvāta reakcija uz apdraudējumu, nespēja objektīvi novērtēt </w:t>
            </w:r>
            <w:r w:rsidRPr="00C7605A">
              <w:rPr>
                <w:rFonts w:eastAsia="MS Mincho"/>
                <w:bCs/>
                <w:sz w:val="28"/>
                <w:szCs w:val="28"/>
                <w:lang w:eastAsia="en-US"/>
              </w:rPr>
              <w:t xml:space="preserve">notiekošo </w:t>
            </w:r>
            <w:proofErr w:type="spellStart"/>
            <w:r w:rsidRPr="00C7605A">
              <w:rPr>
                <w:rFonts w:eastAsia="MS Mincho"/>
                <w:bCs/>
                <w:sz w:val="28"/>
                <w:szCs w:val="28"/>
                <w:lang w:eastAsia="en-US"/>
              </w:rPr>
              <w:t>utt</w:t>
            </w:r>
            <w:proofErr w:type="spellEnd"/>
            <w:r w:rsidRPr="00C7605A">
              <w:rPr>
                <w:rFonts w:eastAsia="MS Mincho"/>
                <w:bCs/>
                <w:sz w:val="28"/>
                <w:szCs w:val="28"/>
                <w:lang w:eastAsia="en-US"/>
              </w:rPr>
              <w:t>.</w:t>
            </w:r>
            <w:r>
              <w:rPr>
                <w:rFonts w:eastAsia="MS Mincho"/>
                <w:bCs/>
                <w:sz w:val="28"/>
                <w:szCs w:val="28"/>
                <w:lang w:eastAsia="en-US"/>
              </w:rPr>
              <w:t>, līdz ar to ir nepieciešams noteikt</w:t>
            </w:r>
            <w:r w:rsidRPr="00C7605A">
              <w:rPr>
                <w:rFonts w:eastAsia="MS Mincho"/>
                <w:bCs/>
                <w:sz w:val="28"/>
                <w:szCs w:val="28"/>
                <w:lang w:eastAsia="en-US"/>
              </w:rPr>
              <w:t xml:space="preserve"> ostas policijas kompetenci izskatīt administratīvo pārkāpumu lietas par LAPK</w:t>
            </w:r>
            <w:r>
              <w:rPr>
                <w:rFonts w:eastAsia="MS Mincho"/>
                <w:bCs/>
                <w:sz w:val="28"/>
                <w:szCs w:val="28"/>
                <w:lang w:eastAsia="en-US"/>
              </w:rPr>
              <w:t xml:space="preserve"> 171.pantā </w:t>
            </w:r>
            <w:r w:rsidRPr="00C7605A">
              <w:rPr>
                <w:rFonts w:eastAsia="MS Mincho"/>
                <w:bCs/>
                <w:sz w:val="28"/>
                <w:szCs w:val="28"/>
                <w:lang w:eastAsia="en-US"/>
              </w:rPr>
              <w:t>paredzētajiem administratīvajiem pārkāpumiem</w:t>
            </w:r>
            <w:r>
              <w:rPr>
                <w:rFonts w:eastAsia="MS Mincho"/>
                <w:bCs/>
                <w:sz w:val="28"/>
                <w:szCs w:val="28"/>
                <w:lang w:eastAsia="en-US"/>
              </w:rPr>
              <w:t xml:space="preserve">. </w:t>
            </w:r>
          </w:p>
          <w:p w:rsidR="007A623A" w:rsidRPr="0038354F" w:rsidRDefault="007A623A" w:rsidP="003C37BC">
            <w:pPr>
              <w:jc w:val="both"/>
              <w:rPr>
                <w:rFonts w:eastAsia="MS Mincho"/>
                <w:bCs/>
                <w:sz w:val="28"/>
                <w:szCs w:val="28"/>
                <w:lang w:eastAsia="en-US"/>
              </w:rPr>
            </w:pPr>
            <w:r w:rsidRPr="003C37BC">
              <w:rPr>
                <w:rFonts w:eastAsia="MS Mincho"/>
                <w:bCs/>
                <w:sz w:val="28"/>
                <w:szCs w:val="28"/>
                <w:lang w:eastAsia="en-US"/>
              </w:rPr>
              <w:t>LAPK 181.panta trešā daļa (</w:t>
            </w:r>
            <w:hyperlink r:id="rId7" w:tgtFrame="_blank" w:history="1">
              <w:r w:rsidRPr="003C37BC">
                <w:rPr>
                  <w:sz w:val="28"/>
                  <w:szCs w:val="28"/>
                </w:rPr>
                <w:t>25.04.2013</w:t>
              </w:r>
            </w:hyperlink>
            <w:r w:rsidRPr="003C37BC">
              <w:rPr>
                <w:sz w:val="28"/>
                <w:szCs w:val="28"/>
              </w:rPr>
              <w:t>. likuma redakcijā, kas stājas spēkā 29.05.2013.)</w:t>
            </w:r>
            <w:r w:rsidRPr="003C37BC">
              <w:rPr>
                <w:rFonts w:eastAsia="MS Mincho"/>
                <w:bCs/>
                <w:sz w:val="28"/>
                <w:szCs w:val="28"/>
                <w:lang w:eastAsia="en-US"/>
              </w:rPr>
              <w:t xml:space="preserve"> nosaka administratīvo atbildību par </w:t>
            </w:r>
            <w:r w:rsidRPr="003C37BC">
              <w:rPr>
                <w:sz w:val="28"/>
                <w:szCs w:val="28"/>
              </w:rPr>
              <w:t>uguņošanas ierīces vai skatuves pirotehniskā izstrādājuma aprites noteikumu pārkāpšanu</w:t>
            </w:r>
            <w:r w:rsidRPr="003C37BC">
              <w:rPr>
                <w:rFonts w:eastAsia="MS Mincho"/>
                <w:bCs/>
                <w:sz w:val="28"/>
                <w:szCs w:val="28"/>
                <w:lang w:eastAsia="en-US"/>
              </w:rPr>
              <w:t xml:space="preserve">.  Pārkāpjot pirotehnisko izstrādājumu aprites kārtību, piemēram, lietojot pirotehnikas līdzekļus tiešā viegli uzliesmojošu objektu tuvumā, tas ir degvielas, skaidu, </w:t>
            </w:r>
            <w:proofErr w:type="spellStart"/>
            <w:r w:rsidRPr="003C37BC">
              <w:rPr>
                <w:rFonts w:eastAsia="MS Mincho"/>
                <w:bCs/>
                <w:sz w:val="28"/>
                <w:szCs w:val="28"/>
                <w:lang w:eastAsia="en-US"/>
              </w:rPr>
              <w:t>u.c</w:t>
            </w:r>
            <w:proofErr w:type="spellEnd"/>
            <w:r w:rsidRPr="003C37BC">
              <w:rPr>
                <w:rFonts w:eastAsia="MS Mincho"/>
                <w:bCs/>
                <w:sz w:val="28"/>
                <w:szCs w:val="28"/>
                <w:lang w:eastAsia="en-US"/>
              </w:rPr>
              <w:t>., var izraisīt ārkārtas situācijas. Tā kā ostas policijai ir jāveic kontrole ostas teritorijā par pirotehnisko izstrādājumu aprites kārtības</w:t>
            </w:r>
            <w:r>
              <w:rPr>
                <w:rFonts w:eastAsia="MS Mincho"/>
                <w:bCs/>
                <w:sz w:val="28"/>
                <w:szCs w:val="28"/>
                <w:lang w:eastAsia="en-US"/>
              </w:rPr>
              <w:t xml:space="preserve"> ievērošanu, ir nepieciešams noteikt </w:t>
            </w:r>
            <w:r w:rsidRPr="00511573">
              <w:rPr>
                <w:rFonts w:eastAsia="MS Mincho"/>
                <w:bCs/>
                <w:sz w:val="28"/>
                <w:szCs w:val="28"/>
                <w:lang w:eastAsia="en-US"/>
              </w:rPr>
              <w:t xml:space="preserve">ostas policijas kompetenci </w:t>
            </w:r>
            <w:r w:rsidRPr="00511573">
              <w:rPr>
                <w:rFonts w:eastAsia="MS Mincho"/>
                <w:bCs/>
                <w:sz w:val="28"/>
                <w:szCs w:val="28"/>
                <w:lang w:eastAsia="en-US"/>
              </w:rPr>
              <w:lastRenderedPageBreak/>
              <w:t xml:space="preserve">izskatīt administratīvo pārkāpumu lietas par LAPK </w:t>
            </w:r>
            <w:r>
              <w:rPr>
                <w:rFonts w:eastAsia="MS Mincho"/>
                <w:bCs/>
                <w:sz w:val="28"/>
                <w:szCs w:val="28"/>
                <w:lang w:eastAsia="en-US"/>
              </w:rPr>
              <w:t>18</w:t>
            </w:r>
            <w:r w:rsidRPr="00511573">
              <w:rPr>
                <w:rFonts w:eastAsia="MS Mincho"/>
                <w:bCs/>
                <w:sz w:val="28"/>
                <w:szCs w:val="28"/>
                <w:lang w:eastAsia="en-US"/>
              </w:rPr>
              <w:t>1.</w:t>
            </w:r>
            <w:r>
              <w:rPr>
                <w:rFonts w:eastAsia="MS Mincho"/>
                <w:bCs/>
                <w:sz w:val="28"/>
                <w:szCs w:val="28"/>
                <w:lang w:eastAsia="en-US"/>
              </w:rPr>
              <w:t>panta trešajā daļā</w:t>
            </w:r>
            <w:r w:rsidRPr="00511573">
              <w:rPr>
                <w:rFonts w:eastAsia="MS Mincho"/>
                <w:bCs/>
                <w:sz w:val="28"/>
                <w:szCs w:val="28"/>
                <w:lang w:eastAsia="en-US"/>
              </w:rPr>
              <w:t xml:space="preserve"> </w:t>
            </w:r>
            <w:r>
              <w:rPr>
                <w:rFonts w:eastAsia="MS Mincho"/>
                <w:bCs/>
                <w:sz w:val="28"/>
                <w:szCs w:val="28"/>
                <w:lang w:eastAsia="en-US"/>
              </w:rPr>
              <w:t xml:space="preserve">paredzēto administratīvo pārkāpumu.  </w:t>
            </w:r>
          </w:p>
          <w:p w:rsidR="007A623A" w:rsidRPr="006776CA" w:rsidRDefault="007A623A" w:rsidP="00E83AC2">
            <w:pPr>
              <w:autoSpaceDE w:val="0"/>
              <w:autoSpaceDN w:val="0"/>
              <w:adjustRightInd w:val="0"/>
              <w:ind w:right="72"/>
              <w:jc w:val="both"/>
              <w:rPr>
                <w:sz w:val="28"/>
                <w:szCs w:val="28"/>
              </w:rPr>
            </w:pPr>
            <w:r>
              <w:rPr>
                <w:sz w:val="28"/>
                <w:szCs w:val="28"/>
              </w:rPr>
              <w:t>Ņemot vērā iepriekš minēto</w:t>
            </w:r>
            <w:r w:rsidRPr="006776CA">
              <w:rPr>
                <w:sz w:val="28"/>
                <w:szCs w:val="28"/>
              </w:rPr>
              <w:t xml:space="preserve"> ir nepieciešams </w:t>
            </w:r>
            <w:r>
              <w:rPr>
                <w:sz w:val="28"/>
                <w:szCs w:val="28"/>
              </w:rPr>
              <w:t>paredzēt o</w:t>
            </w:r>
            <w:r w:rsidRPr="006776CA">
              <w:rPr>
                <w:sz w:val="28"/>
                <w:szCs w:val="28"/>
              </w:rPr>
              <w:t xml:space="preserve">stas policijas kompetenci izskatīt </w:t>
            </w:r>
            <w:r>
              <w:rPr>
                <w:sz w:val="28"/>
                <w:szCs w:val="28"/>
              </w:rPr>
              <w:t xml:space="preserve">minēto </w:t>
            </w:r>
            <w:r w:rsidRPr="006776CA">
              <w:rPr>
                <w:sz w:val="28"/>
                <w:szCs w:val="28"/>
              </w:rPr>
              <w:t>administratīvo pārkāpumu lietas</w:t>
            </w:r>
            <w:r>
              <w:rPr>
                <w:sz w:val="28"/>
                <w:szCs w:val="28"/>
              </w:rPr>
              <w:t xml:space="preserve"> par pārkāpumiem, kuri izdarīti ostas robežās </w:t>
            </w:r>
            <w:r w:rsidRPr="006776CA">
              <w:rPr>
                <w:sz w:val="28"/>
                <w:szCs w:val="28"/>
              </w:rPr>
              <w:t>veicot atbilstošus grozījumus Latvijas Administratīvo pārkāpumu kodeksā (turpmāk – LAPK)</w:t>
            </w:r>
            <w:r>
              <w:rPr>
                <w:sz w:val="28"/>
                <w:szCs w:val="28"/>
              </w:rPr>
              <w:t>, papildinot LAPK ar jaunu normu 214.</w:t>
            </w:r>
            <w:r>
              <w:rPr>
                <w:sz w:val="28"/>
                <w:szCs w:val="28"/>
                <w:vertAlign w:val="superscript"/>
              </w:rPr>
              <w:t xml:space="preserve">4 </w:t>
            </w:r>
            <w:r>
              <w:rPr>
                <w:sz w:val="28"/>
                <w:szCs w:val="28"/>
              </w:rPr>
              <w:t xml:space="preserve">pantu. </w:t>
            </w:r>
          </w:p>
        </w:tc>
      </w:tr>
      <w:tr w:rsidR="007A623A" w:rsidRPr="006776CA" w:rsidTr="006776CA">
        <w:tc>
          <w:tcPr>
            <w:tcW w:w="153" w:type="pct"/>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lastRenderedPageBreak/>
              <w:t>3.</w:t>
            </w:r>
          </w:p>
        </w:tc>
        <w:tc>
          <w:tcPr>
            <w:tcW w:w="1737" w:type="pct"/>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Saistītie politikas ietekmes novērtējumi un pētījumi</w:t>
            </w:r>
          </w:p>
        </w:tc>
        <w:tc>
          <w:tcPr>
            <w:tcW w:w="3111" w:type="pct"/>
            <w:tcBorders>
              <w:top w:val="outset" w:sz="6" w:space="0" w:color="000000"/>
              <w:left w:val="outset" w:sz="6" w:space="0" w:color="000000"/>
              <w:bottom w:val="outset" w:sz="6" w:space="0" w:color="000000"/>
            </w:tcBorders>
          </w:tcPr>
          <w:p w:rsidR="007A623A" w:rsidRPr="006776CA" w:rsidRDefault="007A623A" w:rsidP="006776CA">
            <w:pPr>
              <w:rPr>
                <w:sz w:val="28"/>
                <w:szCs w:val="28"/>
              </w:rPr>
            </w:pPr>
            <w:r w:rsidRPr="006776CA">
              <w:rPr>
                <w:sz w:val="28"/>
                <w:szCs w:val="28"/>
              </w:rPr>
              <w:t>Projekts šo jomu neskar.</w:t>
            </w:r>
          </w:p>
          <w:p w:rsidR="007A623A" w:rsidRPr="006776CA" w:rsidRDefault="007A623A" w:rsidP="006776CA">
            <w:pPr>
              <w:rPr>
                <w:bCs/>
                <w:color w:val="000000"/>
                <w:sz w:val="28"/>
                <w:szCs w:val="28"/>
              </w:rPr>
            </w:pPr>
          </w:p>
        </w:tc>
      </w:tr>
      <w:tr w:rsidR="007A623A" w:rsidRPr="006776CA" w:rsidTr="006776CA">
        <w:tc>
          <w:tcPr>
            <w:tcW w:w="153" w:type="pct"/>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4.</w:t>
            </w:r>
          </w:p>
        </w:tc>
        <w:tc>
          <w:tcPr>
            <w:tcW w:w="1737" w:type="pct"/>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Tiesiskā regulējuma mērķis un būtība</w:t>
            </w:r>
          </w:p>
        </w:tc>
        <w:tc>
          <w:tcPr>
            <w:tcW w:w="3111" w:type="pct"/>
            <w:tcBorders>
              <w:top w:val="outset" w:sz="6" w:space="0" w:color="000000"/>
              <w:left w:val="outset" w:sz="6" w:space="0" w:color="000000"/>
              <w:bottom w:val="outset" w:sz="6" w:space="0" w:color="000000"/>
            </w:tcBorders>
          </w:tcPr>
          <w:p w:rsidR="007A623A" w:rsidRPr="005E0C87" w:rsidRDefault="007A623A" w:rsidP="00CC6C6E">
            <w:pPr>
              <w:jc w:val="both"/>
              <w:rPr>
                <w:color w:val="FF0000"/>
                <w:sz w:val="28"/>
                <w:szCs w:val="28"/>
              </w:rPr>
            </w:pPr>
            <w:r w:rsidRPr="006776CA">
              <w:rPr>
                <w:sz w:val="28"/>
                <w:szCs w:val="28"/>
              </w:rPr>
              <w:t xml:space="preserve">Likumprojekta mērķis – papildināt LAPK normas atbilstoši ietvertajam regulējumam likumā </w:t>
            </w:r>
            <w:r>
              <w:rPr>
                <w:sz w:val="28"/>
                <w:szCs w:val="28"/>
              </w:rPr>
              <w:t>„Par policiju”, nosakot administratīvo lietu izskatīšanas pakļautību atbilstoši ostas policijas kompetencei un funkcijām. Likumprojekta 2.pants paredz papildināt LAPK</w:t>
            </w:r>
            <w:r w:rsidRPr="006776CA">
              <w:rPr>
                <w:sz w:val="28"/>
                <w:szCs w:val="28"/>
              </w:rPr>
              <w:t xml:space="preserve"> ar jaunu normu</w:t>
            </w:r>
            <w:r>
              <w:rPr>
                <w:sz w:val="28"/>
                <w:szCs w:val="28"/>
              </w:rPr>
              <w:t>, tas ir, 214.</w:t>
            </w:r>
            <w:r>
              <w:rPr>
                <w:sz w:val="28"/>
                <w:szCs w:val="28"/>
                <w:vertAlign w:val="superscript"/>
              </w:rPr>
              <w:t>4</w:t>
            </w:r>
            <w:r>
              <w:rPr>
                <w:sz w:val="28"/>
                <w:szCs w:val="28"/>
              </w:rPr>
              <w:t>pantu</w:t>
            </w:r>
            <w:r w:rsidRPr="006776CA">
              <w:rPr>
                <w:sz w:val="28"/>
                <w:szCs w:val="28"/>
              </w:rPr>
              <w:t>,</w:t>
            </w:r>
            <w:r>
              <w:rPr>
                <w:sz w:val="28"/>
                <w:szCs w:val="28"/>
              </w:rPr>
              <w:t xml:space="preserve"> kas paredzēs ostas policijas iestādēm kompetenci izskatīt šādus administratīvos pārkāpumus</w:t>
            </w:r>
            <w:r w:rsidRPr="008D1C5E">
              <w:rPr>
                <w:sz w:val="28"/>
                <w:szCs w:val="28"/>
              </w:rPr>
              <w:t xml:space="preserve">: 1.Atrašanos uz kuģa (izņemot atpūtas kuģus) alkohola, narkotisko, psihotropo, toksisko vai citu apreibinošo vielu ietekmē. 2.Kuģu, ostu, ostas iekārtu un ostām blakus esošo teritoriju aizsardzības prasību pārkāpšanu.  3.Par pārkāpumiem, kas izdarīti iekšējos ūdeņos: 3.1.vispārīgo noteikumu par atpūtas kuģu satiksmi iekšējos ūdeņos pārkāpšanu; 3.2.kuģošanas apmācības noteikumu pārkāpšanu iekšējos ūdeņos; 3.3.atpūtas kuģu iekārtojuma prasību neievērošanu iekšējos ūdeņos; 3.4.kravas un pasažieru pārvadāšanas noteikumu neievērošanu, kuģojot ar atpūtas kuģi iekšējos ūdeņos; 3.5.kuģošanas ātruma neievērošanu, kuģojot iekšējos ūdeņos ar atpūtas kuģi, kuram izgatavotājs ir paredzējis ātruma noteikšanas ierīci; 3.6.manevrēšanas, apstāšanās, stāvēšanas un noenkurošanās noteikumu pārkāpšanu iekšējos ūdeņos; 3.7.atpūtas kuģu vadīšanu alkohola reibumā vai narkotisko vai citu apreibinošo vielu ietekmē (par pārkāpumiem, kurus izdarījis atpūtas kuģa vadītājs iekšējos ūdeņos) 4.Atpūtas kuģu vadītāju pārkāpumiem īpašos gadījumos. 5.Kravu saglabāšanas </w:t>
            </w:r>
            <w:r w:rsidRPr="008D1C5E">
              <w:rPr>
                <w:sz w:val="28"/>
                <w:szCs w:val="28"/>
              </w:rPr>
              <w:lastRenderedPageBreak/>
              <w:t xml:space="preserve">nodrošināšanas noteikumu pārkāpšanu dzelzceļa, iekšējo ūdeņu un automobiļu transportā. 6.Par ceļu aizsardzības noteikumu pārkāpšanu. 7.Par administratīvajiem pārkāpumiem ceļu satiksmē: 7.1.par ceļu satiksmes regulēšanas noteikumu pārkāpšanu; 7.2.par apstāšanās un stāvēšanas noteikumu pārkāpšanu; 7.3.par gājēju un pasažieru izdarītajiem pārkāpumiem; 7.4. par rīkojuma ceļa zīmju prasību pārkāpšanu; 7.5.par ceļa apzīmējumu prasību pārkāpšanu; 8.Par alkoholisko dzērienu vai citu apreibinošo vielu lietošanu sabiedriskās vietās un atrašanos sabiedriskās vietās reibuma stāvoklī. </w:t>
            </w:r>
            <w:r>
              <w:rPr>
                <w:bCs/>
                <w:sz w:val="28"/>
                <w:szCs w:val="28"/>
              </w:rPr>
              <w:t>9</w:t>
            </w:r>
            <w:r w:rsidRPr="008D1C5E">
              <w:rPr>
                <w:bCs/>
                <w:sz w:val="28"/>
                <w:szCs w:val="28"/>
              </w:rPr>
              <w:t xml:space="preserve">. Par ieroču, munīcijas, speciālo līdzekļu un pirotehnisko izstrādājumu aprites kārtības pārkāpšanu. </w:t>
            </w:r>
            <w:r w:rsidRPr="008D1C5E">
              <w:rPr>
                <w:sz w:val="28"/>
                <w:szCs w:val="28"/>
              </w:rPr>
              <w:t>Lik</w:t>
            </w:r>
            <w:r>
              <w:rPr>
                <w:sz w:val="28"/>
                <w:szCs w:val="28"/>
              </w:rPr>
              <w:t xml:space="preserve">umprojekta mērķis ir arī vainīgo personu saukšana pie administratīvās atbildības par iepriekš minētajiem pārkāpumiem, kā arī sodīto vai citu personu preventīva atturēšana no turpmāko tiesībpārkāpumu izdarīšanas. </w:t>
            </w:r>
          </w:p>
        </w:tc>
      </w:tr>
      <w:tr w:rsidR="007A623A" w:rsidRPr="006776CA" w:rsidTr="006776CA">
        <w:tc>
          <w:tcPr>
            <w:tcW w:w="153" w:type="pct"/>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lastRenderedPageBreak/>
              <w:t>5.</w:t>
            </w:r>
          </w:p>
        </w:tc>
        <w:tc>
          <w:tcPr>
            <w:tcW w:w="1737" w:type="pct"/>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Projekta izstrādē iesaistītās institūcijas</w:t>
            </w:r>
          </w:p>
        </w:tc>
        <w:tc>
          <w:tcPr>
            <w:tcW w:w="3111" w:type="pct"/>
            <w:tcBorders>
              <w:top w:val="outset" w:sz="6" w:space="0" w:color="000000"/>
              <w:left w:val="outset" w:sz="6" w:space="0" w:color="000000"/>
              <w:bottom w:val="outset" w:sz="6" w:space="0" w:color="000000"/>
            </w:tcBorders>
          </w:tcPr>
          <w:p w:rsidR="007A623A" w:rsidRPr="006776CA" w:rsidRDefault="007A623A" w:rsidP="006776CA">
            <w:pPr>
              <w:jc w:val="both"/>
              <w:rPr>
                <w:sz w:val="28"/>
                <w:szCs w:val="28"/>
              </w:rPr>
            </w:pPr>
            <w:r w:rsidRPr="006776CA">
              <w:rPr>
                <w:sz w:val="28"/>
                <w:szCs w:val="28"/>
              </w:rPr>
              <w:t>Satiksmes ministrija un Rīgas brīvostas pārvalde.</w:t>
            </w:r>
          </w:p>
        </w:tc>
      </w:tr>
      <w:tr w:rsidR="007A623A" w:rsidRPr="006776CA" w:rsidTr="006776CA">
        <w:tc>
          <w:tcPr>
            <w:tcW w:w="153" w:type="pct"/>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6.</w:t>
            </w:r>
          </w:p>
        </w:tc>
        <w:tc>
          <w:tcPr>
            <w:tcW w:w="1737" w:type="pct"/>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Iemesli, kādēļ netika nodrošināta sabiedrības līdzdalība</w:t>
            </w:r>
          </w:p>
        </w:tc>
        <w:tc>
          <w:tcPr>
            <w:tcW w:w="3111" w:type="pct"/>
            <w:tcBorders>
              <w:top w:val="outset" w:sz="6" w:space="0" w:color="000000"/>
              <w:left w:val="outset" w:sz="6" w:space="0" w:color="000000"/>
              <w:bottom w:val="outset" w:sz="6" w:space="0" w:color="000000"/>
            </w:tcBorders>
          </w:tcPr>
          <w:p w:rsidR="007A623A" w:rsidRPr="006776CA" w:rsidRDefault="007A623A" w:rsidP="006776CA">
            <w:pPr>
              <w:jc w:val="both"/>
              <w:rPr>
                <w:sz w:val="28"/>
                <w:szCs w:val="28"/>
              </w:rPr>
            </w:pPr>
            <w:r w:rsidRPr="006776CA">
              <w:rPr>
                <w:sz w:val="28"/>
                <w:szCs w:val="28"/>
              </w:rPr>
              <w:t xml:space="preserve">Projekts šo jomu neskar. </w:t>
            </w:r>
          </w:p>
        </w:tc>
      </w:tr>
      <w:tr w:rsidR="007A623A" w:rsidRPr="006776CA" w:rsidTr="006776CA">
        <w:tc>
          <w:tcPr>
            <w:tcW w:w="153" w:type="pct"/>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7.</w:t>
            </w:r>
          </w:p>
        </w:tc>
        <w:tc>
          <w:tcPr>
            <w:tcW w:w="1737" w:type="pct"/>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Cita informācija</w:t>
            </w:r>
          </w:p>
        </w:tc>
        <w:tc>
          <w:tcPr>
            <w:tcW w:w="3111" w:type="pct"/>
            <w:tcBorders>
              <w:top w:val="outset" w:sz="6" w:space="0" w:color="000000"/>
              <w:left w:val="outset" w:sz="6" w:space="0" w:color="000000"/>
              <w:bottom w:val="outset" w:sz="6" w:space="0" w:color="000000"/>
            </w:tcBorders>
          </w:tcPr>
          <w:p w:rsidR="007A623A" w:rsidRPr="006776CA" w:rsidRDefault="007A623A" w:rsidP="006776CA">
            <w:pPr>
              <w:jc w:val="both"/>
              <w:rPr>
                <w:sz w:val="28"/>
                <w:szCs w:val="28"/>
              </w:rPr>
            </w:pPr>
            <w:r w:rsidRPr="006776CA">
              <w:rPr>
                <w:sz w:val="28"/>
                <w:szCs w:val="28"/>
              </w:rPr>
              <w:t>Nav.</w:t>
            </w:r>
          </w:p>
        </w:tc>
      </w:tr>
    </w:tbl>
    <w:p w:rsidR="007A623A" w:rsidRDefault="007A623A" w:rsidP="006776CA"/>
    <w:p w:rsidR="007A623A" w:rsidRPr="000609BD" w:rsidRDefault="007A623A" w:rsidP="006776CA"/>
    <w:tbl>
      <w:tblPr>
        <w:tblW w:w="5088"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72"/>
        <w:gridCol w:w="2978"/>
        <w:gridCol w:w="5842"/>
      </w:tblGrid>
      <w:tr w:rsidR="007A623A" w:rsidRPr="006776CA" w:rsidTr="007A233C">
        <w:tc>
          <w:tcPr>
            <w:tcW w:w="9292" w:type="dxa"/>
            <w:gridSpan w:val="3"/>
            <w:tcBorders>
              <w:top w:val="single" w:sz="6" w:space="0" w:color="auto"/>
              <w:left w:val="single" w:sz="6" w:space="0" w:color="auto"/>
              <w:bottom w:val="outset" w:sz="6" w:space="0" w:color="000000"/>
              <w:right w:val="single" w:sz="6" w:space="0" w:color="auto"/>
            </w:tcBorders>
            <w:vAlign w:val="center"/>
          </w:tcPr>
          <w:p w:rsidR="007A623A" w:rsidRPr="006776CA" w:rsidRDefault="007A623A" w:rsidP="006776CA">
            <w:pPr>
              <w:jc w:val="center"/>
              <w:rPr>
                <w:b/>
                <w:bCs/>
                <w:sz w:val="28"/>
                <w:szCs w:val="28"/>
              </w:rPr>
            </w:pPr>
            <w:r w:rsidRPr="006776CA">
              <w:rPr>
                <w:sz w:val="28"/>
                <w:szCs w:val="28"/>
              </w:rPr>
              <w:t>  </w:t>
            </w:r>
            <w:r w:rsidRPr="006776CA">
              <w:rPr>
                <w:b/>
                <w:bCs/>
                <w:sz w:val="28"/>
                <w:szCs w:val="28"/>
              </w:rPr>
              <w:t>II. Tiesību akta projekta ietekme uz sabiedrību</w:t>
            </w:r>
          </w:p>
          <w:p w:rsidR="007A623A" w:rsidRPr="006776CA" w:rsidRDefault="007A623A" w:rsidP="006776CA">
            <w:pPr>
              <w:jc w:val="center"/>
              <w:rPr>
                <w:b/>
                <w:bCs/>
                <w:color w:val="FF0000"/>
                <w:sz w:val="28"/>
                <w:szCs w:val="28"/>
              </w:rPr>
            </w:pPr>
          </w:p>
        </w:tc>
      </w:tr>
      <w:tr w:rsidR="007A623A" w:rsidRPr="006776CA" w:rsidTr="006776CA">
        <w:tc>
          <w:tcPr>
            <w:tcW w:w="472" w:type="dxa"/>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1.</w:t>
            </w:r>
          </w:p>
        </w:tc>
        <w:tc>
          <w:tcPr>
            <w:tcW w:w="2978" w:type="dxa"/>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 xml:space="preserve">Sabiedrības </w:t>
            </w:r>
            <w:proofErr w:type="spellStart"/>
            <w:r w:rsidRPr="006776CA">
              <w:rPr>
                <w:sz w:val="28"/>
                <w:szCs w:val="28"/>
              </w:rPr>
              <w:t>mērķgrupa</w:t>
            </w:r>
            <w:proofErr w:type="spellEnd"/>
          </w:p>
        </w:tc>
        <w:tc>
          <w:tcPr>
            <w:tcW w:w="5842" w:type="dxa"/>
            <w:tcBorders>
              <w:top w:val="outset" w:sz="6" w:space="0" w:color="000000"/>
              <w:left w:val="outset" w:sz="6" w:space="0" w:color="000000"/>
              <w:bottom w:val="outset" w:sz="6" w:space="0" w:color="000000"/>
            </w:tcBorders>
          </w:tcPr>
          <w:p w:rsidR="007A623A" w:rsidRPr="006776CA" w:rsidRDefault="007A623A" w:rsidP="005E0C87">
            <w:pPr>
              <w:jc w:val="both"/>
              <w:rPr>
                <w:sz w:val="28"/>
                <w:szCs w:val="28"/>
              </w:rPr>
            </w:pPr>
            <w:r w:rsidRPr="006776CA">
              <w:rPr>
                <w:sz w:val="28"/>
                <w:szCs w:val="28"/>
              </w:rPr>
              <w:t>Projekts attiecas uz personām, kuras varētu izdarīt administratīvo pārkāpumu</w:t>
            </w:r>
            <w:r>
              <w:rPr>
                <w:sz w:val="28"/>
                <w:szCs w:val="28"/>
              </w:rPr>
              <w:t xml:space="preserve"> ostas robežās. </w:t>
            </w:r>
            <w:r w:rsidRPr="006776CA">
              <w:rPr>
                <w:sz w:val="28"/>
                <w:szCs w:val="28"/>
              </w:rPr>
              <w:t xml:space="preserve">Pārkāpēju skaitlisko daudzumu nav iespējams paredzēt. </w:t>
            </w:r>
          </w:p>
        </w:tc>
      </w:tr>
      <w:tr w:rsidR="007A623A" w:rsidRPr="006776CA" w:rsidTr="006776CA">
        <w:tc>
          <w:tcPr>
            <w:tcW w:w="472" w:type="dxa"/>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2.</w:t>
            </w:r>
          </w:p>
        </w:tc>
        <w:tc>
          <w:tcPr>
            <w:tcW w:w="2978" w:type="dxa"/>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 xml:space="preserve">Citas sabiedrības grupas (bez </w:t>
            </w:r>
            <w:proofErr w:type="spellStart"/>
            <w:r w:rsidRPr="006776CA">
              <w:rPr>
                <w:sz w:val="28"/>
                <w:szCs w:val="28"/>
              </w:rPr>
              <w:t>mērķgrupas</w:t>
            </w:r>
            <w:proofErr w:type="spellEnd"/>
            <w:r w:rsidRPr="006776CA">
              <w:rPr>
                <w:sz w:val="28"/>
                <w:szCs w:val="28"/>
              </w:rPr>
              <w:t>), kuras tiesiskais regulējums arī ietekmē vai varētu ietekmēt</w:t>
            </w:r>
          </w:p>
        </w:tc>
        <w:tc>
          <w:tcPr>
            <w:tcW w:w="5842" w:type="dxa"/>
            <w:tcBorders>
              <w:top w:val="outset" w:sz="6" w:space="0" w:color="000000"/>
              <w:left w:val="outset" w:sz="6" w:space="0" w:color="000000"/>
              <w:bottom w:val="outset" w:sz="6" w:space="0" w:color="000000"/>
            </w:tcBorders>
          </w:tcPr>
          <w:p w:rsidR="007A623A" w:rsidRPr="006776CA" w:rsidRDefault="007A623A" w:rsidP="006776CA">
            <w:pPr>
              <w:rPr>
                <w:sz w:val="28"/>
                <w:szCs w:val="28"/>
              </w:rPr>
            </w:pPr>
            <w:r w:rsidRPr="006776CA">
              <w:rPr>
                <w:sz w:val="28"/>
                <w:szCs w:val="28"/>
              </w:rPr>
              <w:t xml:space="preserve">Projekts šo jomu neskar. </w:t>
            </w:r>
          </w:p>
        </w:tc>
      </w:tr>
      <w:tr w:rsidR="007A623A" w:rsidRPr="006776CA" w:rsidTr="006776CA">
        <w:tc>
          <w:tcPr>
            <w:tcW w:w="472" w:type="dxa"/>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3.</w:t>
            </w:r>
          </w:p>
        </w:tc>
        <w:tc>
          <w:tcPr>
            <w:tcW w:w="2978" w:type="dxa"/>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Tiesiskā regulējuma finansiālā ietekme</w:t>
            </w:r>
          </w:p>
        </w:tc>
        <w:tc>
          <w:tcPr>
            <w:tcW w:w="5842" w:type="dxa"/>
            <w:tcBorders>
              <w:top w:val="outset" w:sz="6" w:space="0" w:color="000000"/>
              <w:left w:val="outset" w:sz="6" w:space="0" w:color="000000"/>
              <w:bottom w:val="outset" w:sz="6" w:space="0" w:color="000000"/>
            </w:tcBorders>
          </w:tcPr>
          <w:p w:rsidR="007A623A" w:rsidRPr="006776CA" w:rsidRDefault="007A623A" w:rsidP="006776CA">
            <w:pPr>
              <w:jc w:val="both"/>
              <w:rPr>
                <w:sz w:val="28"/>
                <w:szCs w:val="28"/>
              </w:rPr>
            </w:pPr>
            <w:r w:rsidRPr="006776CA">
              <w:rPr>
                <w:sz w:val="28"/>
                <w:szCs w:val="28"/>
              </w:rPr>
              <w:t>Projekts šo jomu neskar.</w:t>
            </w:r>
          </w:p>
        </w:tc>
      </w:tr>
      <w:tr w:rsidR="007A623A" w:rsidRPr="006776CA" w:rsidTr="006776CA">
        <w:tc>
          <w:tcPr>
            <w:tcW w:w="472" w:type="dxa"/>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4.</w:t>
            </w:r>
          </w:p>
        </w:tc>
        <w:tc>
          <w:tcPr>
            <w:tcW w:w="2978" w:type="dxa"/>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Tiesiskā regulējuma nefinansiālā ietekme</w:t>
            </w:r>
          </w:p>
        </w:tc>
        <w:tc>
          <w:tcPr>
            <w:tcW w:w="5842" w:type="dxa"/>
            <w:tcBorders>
              <w:top w:val="outset" w:sz="6" w:space="0" w:color="000000"/>
              <w:left w:val="outset" w:sz="6" w:space="0" w:color="000000"/>
              <w:bottom w:val="outset" w:sz="6" w:space="0" w:color="000000"/>
            </w:tcBorders>
          </w:tcPr>
          <w:p w:rsidR="007A623A" w:rsidRPr="006776CA" w:rsidRDefault="007A623A" w:rsidP="006776CA">
            <w:pPr>
              <w:jc w:val="both"/>
              <w:rPr>
                <w:color w:val="FF0000"/>
                <w:sz w:val="28"/>
                <w:szCs w:val="28"/>
              </w:rPr>
            </w:pPr>
            <w:r w:rsidRPr="006776CA">
              <w:rPr>
                <w:sz w:val="28"/>
                <w:szCs w:val="28"/>
              </w:rPr>
              <w:t>Liku</w:t>
            </w:r>
            <w:r>
              <w:rPr>
                <w:sz w:val="28"/>
                <w:szCs w:val="28"/>
              </w:rPr>
              <w:t>mprojekts uzliek par pienākumu o</w:t>
            </w:r>
            <w:r w:rsidRPr="006776CA">
              <w:rPr>
                <w:sz w:val="28"/>
                <w:szCs w:val="28"/>
              </w:rPr>
              <w:t xml:space="preserve">stas policijai izpildīt likumā </w:t>
            </w:r>
            <w:r>
              <w:rPr>
                <w:sz w:val="28"/>
                <w:szCs w:val="28"/>
              </w:rPr>
              <w:t>„</w:t>
            </w:r>
            <w:r w:rsidRPr="006776CA">
              <w:rPr>
                <w:sz w:val="28"/>
                <w:szCs w:val="28"/>
              </w:rPr>
              <w:t>Par policiju” deleģētās</w:t>
            </w:r>
            <w:r w:rsidRPr="006776CA">
              <w:rPr>
                <w:color w:val="FF0000"/>
                <w:sz w:val="28"/>
                <w:szCs w:val="28"/>
              </w:rPr>
              <w:t xml:space="preserve"> </w:t>
            </w:r>
            <w:r w:rsidRPr="006776CA">
              <w:rPr>
                <w:sz w:val="28"/>
                <w:szCs w:val="28"/>
              </w:rPr>
              <w:t>tiesības un pienākumus.</w:t>
            </w:r>
            <w:r w:rsidRPr="006776CA">
              <w:rPr>
                <w:color w:val="FF0000"/>
                <w:sz w:val="28"/>
                <w:szCs w:val="28"/>
              </w:rPr>
              <w:t xml:space="preserve"> </w:t>
            </w:r>
          </w:p>
        </w:tc>
      </w:tr>
      <w:tr w:rsidR="007A623A" w:rsidRPr="006776CA" w:rsidTr="006776CA">
        <w:tc>
          <w:tcPr>
            <w:tcW w:w="472" w:type="dxa"/>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lastRenderedPageBreak/>
              <w:t>5.</w:t>
            </w:r>
          </w:p>
        </w:tc>
        <w:tc>
          <w:tcPr>
            <w:tcW w:w="2978" w:type="dxa"/>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Administratīvās procedūras raksturojums</w:t>
            </w:r>
          </w:p>
        </w:tc>
        <w:tc>
          <w:tcPr>
            <w:tcW w:w="5842" w:type="dxa"/>
            <w:tcBorders>
              <w:top w:val="outset" w:sz="6" w:space="0" w:color="000000"/>
              <w:left w:val="outset" w:sz="6" w:space="0" w:color="000000"/>
              <w:bottom w:val="outset" w:sz="6" w:space="0" w:color="000000"/>
            </w:tcBorders>
          </w:tcPr>
          <w:p w:rsidR="007A623A" w:rsidRPr="006776CA" w:rsidRDefault="007A623A" w:rsidP="007A335D">
            <w:pPr>
              <w:pStyle w:val="BodyText2"/>
              <w:spacing w:after="0" w:line="240" w:lineRule="auto"/>
              <w:jc w:val="both"/>
              <w:rPr>
                <w:color w:val="FF0000"/>
                <w:sz w:val="28"/>
                <w:szCs w:val="28"/>
              </w:rPr>
            </w:pPr>
            <w:r w:rsidRPr="006776CA">
              <w:rPr>
                <w:sz w:val="28"/>
                <w:szCs w:val="28"/>
              </w:rPr>
              <w:t xml:space="preserve">Administratīvo pārkāpumu lietas tiks izskatītas  LAPK noteiktajā kārtībā. </w:t>
            </w:r>
            <w:r>
              <w:rPr>
                <w:sz w:val="28"/>
                <w:szCs w:val="28"/>
              </w:rPr>
              <w:t>Atbilstoši l</w:t>
            </w:r>
            <w:r w:rsidRPr="006776CA">
              <w:rPr>
                <w:sz w:val="28"/>
                <w:szCs w:val="28"/>
              </w:rPr>
              <w:t>ikumproj</w:t>
            </w:r>
            <w:r>
              <w:rPr>
                <w:sz w:val="28"/>
                <w:szCs w:val="28"/>
              </w:rPr>
              <w:t>ektam o</w:t>
            </w:r>
            <w:r w:rsidRPr="006776CA">
              <w:rPr>
                <w:sz w:val="28"/>
                <w:szCs w:val="28"/>
              </w:rPr>
              <w:t xml:space="preserve">stas policijas kompetencē </w:t>
            </w:r>
            <w:r>
              <w:rPr>
                <w:sz w:val="28"/>
                <w:szCs w:val="28"/>
              </w:rPr>
              <w:t xml:space="preserve">paredzētajās </w:t>
            </w:r>
            <w:r w:rsidRPr="006776CA">
              <w:rPr>
                <w:sz w:val="28"/>
                <w:szCs w:val="28"/>
              </w:rPr>
              <w:t>administratīvo pārkāpumu lietās lēmumus par administratīvā soda uzlikšanu pi</w:t>
            </w:r>
            <w:r>
              <w:rPr>
                <w:sz w:val="28"/>
                <w:szCs w:val="28"/>
              </w:rPr>
              <w:t>eņems o</w:t>
            </w:r>
            <w:r w:rsidRPr="006776CA">
              <w:rPr>
                <w:sz w:val="28"/>
                <w:szCs w:val="28"/>
              </w:rPr>
              <w:t>stas policijas priekšnieks</w:t>
            </w:r>
            <w:r>
              <w:rPr>
                <w:sz w:val="28"/>
                <w:szCs w:val="28"/>
              </w:rPr>
              <w:t>,</w:t>
            </w:r>
            <w:r w:rsidRPr="006776CA">
              <w:rPr>
                <w:sz w:val="28"/>
                <w:szCs w:val="28"/>
              </w:rPr>
              <w:t xml:space="preserve"> viņa vietniek</w:t>
            </w:r>
            <w:r>
              <w:rPr>
                <w:sz w:val="28"/>
                <w:szCs w:val="28"/>
              </w:rPr>
              <w:t xml:space="preserve">i un ostas policijas pilnvarotās personas. </w:t>
            </w:r>
            <w:r w:rsidRPr="006776CA">
              <w:rPr>
                <w:sz w:val="28"/>
                <w:szCs w:val="28"/>
              </w:rPr>
              <w:t xml:space="preserve">Persona, kura būs saukta pie administratīvās atbildības, </w:t>
            </w:r>
            <w:r>
              <w:rPr>
                <w:sz w:val="28"/>
                <w:szCs w:val="28"/>
              </w:rPr>
              <w:t>o</w:t>
            </w:r>
            <w:r w:rsidRPr="006776CA">
              <w:rPr>
                <w:sz w:val="28"/>
                <w:szCs w:val="28"/>
              </w:rPr>
              <w:t xml:space="preserve">stas policijas </w:t>
            </w:r>
            <w:r>
              <w:rPr>
                <w:sz w:val="28"/>
                <w:szCs w:val="28"/>
              </w:rPr>
              <w:t xml:space="preserve">priekšnieka pilnvarotās personas </w:t>
            </w:r>
            <w:r w:rsidRPr="006776CA">
              <w:rPr>
                <w:sz w:val="28"/>
                <w:szCs w:val="28"/>
              </w:rPr>
              <w:t xml:space="preserve"> pieņemto lēmumu </w:t>
            </w:r>
            <w:r w:rsidRPr="00195700">
              <w:rPr>
                <w:sz w:val="28"/>
                <w:szCs w:val="28"/>
              </w:rPr>
              <w:t xml:space="preserve">administratīvā pārkāpuma lietā </w:t>
            </w:r>
            <w:r w:rsidRPr="006776CA">
              <w:rPr>
                <w:sz w:val="28"/>
                <w:szCs w:val="28"/>
              </w:rPr>
              <w:t xml:space="preserve">varēs pārsūdzēt </w:t>
            </w:r>
            <w:r>
              <w:rPr>
                <w:sz w:val="28"/>
                <w:szCs w:val="28"/>
              </w:rPr>
              <w:t>o</w:t>
            </w:r>
            <w:r w:rsidRPr="006776CA">
              <w:rPr>
                <w:sz w:val="28"/>
                <w:szCs w:val="28"/>
              </w:rPr>
              <w:t xml:space="preserve">stas policijas priekšniekam 10 darba dienu laikā no pilna lēmuma paziņošanas </w:t>
            </w:r>
            <w:r w:rsidRPr="000143FE">
              <w:rPr>
                <w:sz w:val="28"/>
                <w:szCs w:val="28"/>
              </w:rPr>
              <w:t>dienas (LAPK 279.panta pirmā un trešā daļa, LAPK 281.pants).</w:t>
            </w:r>
            <w:r w:rsidRPr="008D1C5E">
              <w:rPr>
                <w:color w:val="FF0000"/>
                <w:sz w:val="28"/>
                <w:szCs w:val="28"/>
              </w:rPr>
              <w:t xml:space="preserve">  </w:t>
            </w:r>
            <w:r w:rsidRPr="007A335D">
              <w:rPr>
                <w:sz w:val="28"/>
                <w:szCs w:val="28"/>
              </w:rPr>
              <w:t xml:space="preserve">Ostas policijas priekšnieka, bet viņa prombūtnē ostas policijas priekšnieka vietnieka lēmumu varēs pārsūdzēt rajona tiesā, desmit darba dienu laikā no tā paziņošanas dienas, sūdzību iesniedzot ostas policijā (LAPK 288.panta pirmā un otrā daļa, 289.panta pirmā daļa). </w:t>
            </w:r>
          </w:p>
        </w:tc>
      </w:tr>
      <w:tr w:rsidR="007A623A" w:rsidRPr="006776CA" w:rsidTr="006776CA">
        <w:tc>
          <w:tcPr>
            <w:tcW w:w="472" w:type="dxa"/>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6.</w:t>
            </w:r>
          </w:p>
        </w:tc>
        <w:tc>
          <w:tcPr>
            <w:tcW w:w="2978" w:type="dxa"/>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Administratīvo izmaksu monetārs novērtējums</w:t>
            </w:r>
          </w:p>
          <w:p w:rsidR="007A623A" w:rsidRPr="006776CA" w:rsidRDefault="007A623A" w:rsidP="006776CA">
            <w:pPr>
              <w:rPr>
                <w:sz w:val="28"/>
                <w:szCs w:val="28"/>
              </w:rPr>
            </w:pPr>
          </w:p>
        </w:tc>
        <w:tc>
          <w:tcPr>
            <w:tcW w:w="5842" w:type="dxa"/>
            <w:tcBorders>
              <w:top w:val="outset" w:sz="6" w:space="0" w:color="000000"/>
              <w:left w:val="outset" w:sz="6" w:space="0" w:color="000000"/>
              <w:bottom w:val="outset" w:sz="6" w:space="0" w:color="000000"/>
            </w:tcBorders>
          </w:tcPr>
          <w:p w:rsidR="007A623A" w:rsidRPr="006776CA" w:rsidRDefault="007A623A" w:rsidP="006776CA">
            <w:pPr>
              <w:rPr>
                <w:sz w:val="28"/>
                <w:szCs w:val="28"/>
              </w:rPr>
            </w:pPr>
            <w:r w:rsidRPr="006776CA">
              <w:rPr>
                <w:sz w:val="28"/>
                <w:szCs w:val="28"/>
              </w:rPr>
              <w:t>Projekts šo jomu neskar.</w:t>
            </w:r>
          </w:p>
        </w:tc>
      </w:tr>
      <w:tr w:rsidR="007A623A" w:rsidRPr="006776CA" w:rsidTr="006776CA">
        <w:tc>
          <w:tcPr>
            <w:tcW w:w="472" w:type="dxa"/>
            <w:tcBorders>
              <w:top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7.</w:t>
            </w:r>
          </w:p>
        </w:tc>
        <w:tc>
          <w:tcPr>
            <w:tcW w:w="2978" w:type="dxa"/>
            <w:tcBorders>
              <w:top w:val="outset" w:sz="6" w:space="0" w:color="000000"/>
              <w:left w:val="outset" w:sz="6" w:space="0" w:color="000000"/>
              <w:bottom w:val="outset" w:sz="6" w:space="0" w:color="000000"/>
              <w:right w:val="outset" w:sz="6" w:space="0" w:color="000000"/>
            </w:tcBorders>
          </w:tcPr>
          <w:p w:rsidR="007A623A" w:rsidRPr="006776CA" w:rsidRDefault="007A623A" w:rsidP="006776CA">
            <w:pPr>
              <w:rPr>
                <w:sz w:val="28"/>
                <w:szCs w:val="28"/>
              </w:rPr>
            </w:pPr>
            <w:r w:rsidRPr="006776CA">
              <w:rPr>
                <w:sz w:val="28"/>
                <w:szCs w:val="28"/>
              </w:rPr>
              <w:t>Cita informācija</w:t>
            </w:r>
          </w:p>
        </w:tc>
        <w:tc>
          <w:tcPr>
            <w:tcW w:w="5842" w:type="dxa"/>
            <w:tcBorders>
              <w:top w:val="outset" w:sz="6" w:space="0" w:color="000000"/>
              <w:left w:val="outset" w:sz="6" w:space="0" w:color="000000"/>
              <w:bottom w:val="outset" w:sz="6" w:space="0" w:color="000000"/>
            </w:tcBorders>
          </w:tcPr>
          <w:p w:rsidR="007A623A" w:rsidRPr="006776CA" w:rsidRDefault="007A623A" w:rsidP="006776CA">
            <w:pPr>
              <w:rPr>
                <w:sz w:val="28"/>
                <w:szCs w:val="28"/>
              </w:rPr>
            </w:pPr>
            <w:r w:rsidRPr="006776CA">
              <w:rPr>
                <w:sz w:val="28"/>
                <w:szCs w:val="28"/>
              </w:rPr>
              <w:t>Nav.</w:t>
            </w:r>
          </w:p>
        </w:tc>
      </w:tr>
    </w:tbl>
    <w:p w:rsidR="007A623A" w:rsidRPr="000609BD" w:rsidRDefault="007A623A" w:rsidP="006776CA">
      <w:pPr>
        <w:rPr>
          <w:color w:val="FF0000"/>
        </w:rPr>
      </w:pPr>
    </w:p>
    <w:p w:rsidR="007A623A" w:rsidRPr="000609BD" w:rsidRDefault="007A623A" w:rsidP="006776CA"/>
    <w:tbl>
      <w:tblPr>
        <w:tblW w:w="5000" w:type="pct"/>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196"/>
        <w:gridCol w:w="1756"/>
        <w:gridCol w:w="1756"/>
        <w:gridCol w:w="1756"/>
        <w:gridCol w:w="1756"/>
      </w:tblGrid>
      <w:tr w:rsidR="007A623A" w:rsidRPr="006776CA" w:rsidTr="00BD37C4">
        <w:trPr>
          <w:trHeight w:val="652"/>
          <w:jc w:val="center"/>
        </w:trPr>
        <w:tc>
          <w:tcPr>
            <w:tcW w:w="5000" w:type="pct"/>
            <w:gridSpan w:val="6"/>
          </w:tcPr>
          <w:p w:rsidR="007A623A" w:rsidRPr="006776CA" w:rsidRDefault="007A623A" w:rsidP="006776CA">
            <w:pPr>
              <w:pStyle w:val="naisnod"/>
              <w:spacing w:before="0" w:after="0"/>
              <w:rPr>
                <w:i/>
                <w:sz w:val="28"/>
                <w:szCs w:val="28"/>
              </w:rPr>
            </w:pPr>
            <w:r w:rsidRPr="006776CA">
              <w:rPr>
                <w:sz w:val="28"/>
                <w:szCs w:val="28"/>
              </w:rPr>
              <w:br w:type="page"/>
              <w:t>III. Tiesību akta projekta ietekme uz valsts budžetu un pašvaldību budžetiem</w:t>
            </w:r>
          </w:p>
        </w:tc>
      </w:tr>
      <w:tr w:rsidR="007A623A" w:rsidRPr="006776CA" w:rsidTr="00BD37C4">
        <w:trPr>
          <w:jc w:val="center"/>
        </w:trPr>
        <w:tc>
          <w:tcPr>
            <w:tcW w:w="1147" w:type="pct"/>
            <w:vMerge w:val="restart"/>
            <w:vAlign w:val="center"/>
          </w:tcPr>
          <w:p w:rsidR="007A623A" w:rsidRPr="006776CA" w:rsidRDefault="007A623A" w:rsidP="006776CA">
            <w:pPr>
              <w:pStyle w:val="naisf"/>
              <w:spacing w:before="0" w:after="0"/>
              <w:ind w:firstLine="0"/>
              <w:jc w:val="center"/>
              <w:rPr>
                <w:b/>
                <w:sz w:val="28"/>
                <w:szCs w:val="28"/>
              </w:rPr>
            </w:pPr>
            <w:r w:rsidRPr="006776CA">
              <w:rPr>
                <w:b/>
                <w:sz w:val="28"/>
                <w:szCs w:val="28"/>
              </w:rPr>
              <w:t>Rādītāji</w:t>
            </w:r>
          </w:p>
        </w:tc>
        <w:tc>
          <w:tcPr>
            <w:tcW w:w="1562" w:type="pct"/>
            <w:gridSpan w:val="2"/>
            <w:vMerge w:val="restart"/>
            <w:vAlign w:val="center"/>
          </w:tcPr>
          <w:p w:rsidR="007A623A" w:rsidRPr="006776CA" w:rsidRDefault="007A623A" w:rsidP="006776CA">
            <w:pPr>
              <w:pStyle w:val="naisf"/>
              <w:spacing w:before="0" w:after="0"/>
              <w:ind w:firstLine="0"/>
              <w:jc w:val="center"/>
              <w:rPr>
                <w:b/>
                <w:sz w:val="28"/>
                <w:szCs w:val="28"/>
              </w:rPr>
            </w:pPr>
            <w:r w:rsidRPr="006776CA">
              <w:rPr>
                <w:b/>
                <w:sz w:val="28"/>
                <w:szCs w:val="28"/>
              </w:rPr>
              <w:t>201</w:t>
            </w:r>
            <w:r>
              <w:rPr>
                <w:b/>
                <w:sz w:val="28"/>
                <w:szCs w:val="28"/>
              </w:rPr>
              <w:t>3</w:t>
            </w:r>
          </w:p>
        </w:tc>
        <w:tc>
          <w:tcPr>
            <w:tcW w:w="2291" w:type="pct"/>
            <w:gridSpan w:val="3"/>
            <w:vAlign w:val="center"/>
          </w:tcPr>
          <w:p w:rsidR="007A623A" w:rsidRPr="006776CA" w:rsidRDefault="007A623A" w:rsidP="006776CA">
            <w:pPr>
              <w:pStyle w:val="naisf"/>
              <w:spacing w:before="0" w:after="0"/>
              <w:ind w:firstLine="0"/>
              <w:jc w:val="center"/>
              <w:rPr>
                <w:b/>
                <w:i/>
                <w:sz w:val="28"/>
                <w:szCs w:val="28"/>
              </w:rPr>
            </w:pPr>
            <w:r w:rsidRPr="006776CA">
              <w:rPr>
                <w:sz w:val="28"/>
                <w:szCs w:val="28"/>
              </w:rPr>
              <w:t>Turpmākie trīs gadi (</w:t>
            </w:r>
            <w:proofErr w:type="spellStart"/>
            <w:r w:rsidRPr="006776CA">
              <w:rPr>
                <w:sz w:val="28"/>
                <w:szCs w:val="28"/>
              </w:rPr>
              <w:t>tūkst</w:t>
            </w:r>
            <w:proofErr w:type="spellEnd"/>
            <w:r w:rsidRPr="006776CA">
              <w:rPr>
                <w:sz w:val="28"/>
                <w:szCs w:val="28"/>
              </w:rPr>
              <w:t>. latu)</w:t>
            </w:r>
          </w:p>
        </w:tc>
      </w:tr>
      <w:tr w:rsidR="007A623A" w:rsidRPr="006776CA" w:rsidTr="00BD37C4">
        <w:trPr>
          <w:jc w:val="center"/>
        </w:trPr>
        <w:tc>
          <w:tcPr>
            <w:tcW w:w="1147" w:type="pct"/>
            <w:vMerge/>
            <w:vAlign w:val="center"/>
          </w:tcPr>
          <w:p w:rsidR="007A623A" w:rsidRPr="006776CA" w:rsidRDefault="007A623A" w:rsidP="006776CA">
            <w:pPr>
              <w:pStyle w:val="naisf"/>
              <w:spacing w:before="0" w:after="0"/>
              <w:ind w:firstLine="0"/>
              <w:jc w:val="center"/>
              <w:rPr>
                <w:b/>
                <w:i/>
                <w:sz w:val="28"/>
                <w:szCs w:val="28"/>
              </w:rPr>
            </w:pPr>
          </w:p>
        </w:tc>
        <w:tc>
          <w:tcPr>
            <w:tcW w:w="1562" w:type="pct"/>
            <w:gridSpan w:val="2"/>
            <w:vMerge/>
            <w:vAlign w:val="center"/>
          </w:tcPr>
          <w:p w:rsidR="007A623A" w:rsidRPr="006776CA" w:rsidRDefault="007A623A" w:rsidP="006776CA">
            <w:pPr>
              <w:pStyle w:val="naisf"/>
              <w:spacing w:before="0" w:after="0"/>
              <w:ind w:firstLine="0"/>
              <w:jc w:val="center"/>
              <w:rPr>
                <w:b/>
                <w:i/>
                <w:sz w:val="28"/>
                <w:szCs w:val="28"/>
              </w:rPr>
            </w:pPr>
          </w:p>
        </w:tc>
        <w:tc>
          <w:tcPr>
            <w:tcW w:w="722" w:type="pct"/>
            <w:vAlign w:val="center"/>
          </w:tcPr>
          <w:p w:rsidR="007A623A" w:rsidRPr="006776CA" w:rsidRDefault="007A623A" w:rsidP="006776CA">
            <w:pPr>
              <w:pStyle w:val="naisf"/>
              <w:spacing w:before="0" w:after="0"/>
              <w:ind w:firstLine="0"/>
              <w:jc w:val="center"/>
              <w:rPr>
                <w:b/>
                <w:i/>
                <w:sz w:val="28"/>
                <w:szCs w:val="28"/>
              </w:rPr>
            </w:pPr>
            <w:r w:rsidRPr="006776CA">
              <w:rPr>
                <w:b/>
                <w:bCs/>
                <w:sz w:val="28"/>
                <w:szCs w:val="28"/>
              </w:rPr>
              <w:t>201</w:t>
            </w:r>
            <w:r>
              <w:rPr>
                <w:b/>
                <w:bCs/>
                <w:sz w:val="28"/>
                <w:szCs w:val="28"/>
              </w:rPr>
              <w:t>4</w:t>
            </w:r>
          </w:p>
        </w:tc>
        <w:tc>
          <w:tcPr>
            <w:tcW w:w="722" w:type="pct"/>
            <w:vAlign w:val="center"/>
          </w:tcPr>
          <w:p w:rsidR="007A623A" w:rsidRPr="006776CA" w:rsidRDefault="007A623A" w:rsidP="006776CA">
            <w:pPr>
              <w:pStyle w:val="naisf"/>
              <w:spacing w:before="0" w:after="0"/>
              <w:ind w:firstLine="0"/>
              <w:jc w:val="center"/>
              <w:rPr>
                <w:b/>
                <w:i/>
                <w:sz w:val="28"/>
                <w:szCs w:val="28"/>
              </w:rPr>
            </w:pPr>
            <w:r w:rsidRPr="006776CA">
              <w:rPr>
                <w:b/>
                <w:bCs/>
                <w:sz w:val="28"/>
                <w:szCs w:val="28"/>
              </w:rPr>
              <w:t>201</w:t>
            </w:r>
            <w:r>
              <w:rPr>
                <w:b/>
                <w:bCs/>
                <w:sz w:val="28"/>
                <w:szCs w:val="28"/>
              </w:rPr>
              <w:t>5</w:t>
            </w:r>
          </w:p>
        </w:tc>
        <w:tc>
          <w:tcPr>
            <w:tcW w:w="847" w:type="pct"/>
            <w:vAlign w:val="center"/>
          </w:tcPr>
          <w:p w:rsidR="007A623A" w:rsidRPr="006776CA" w:rsidRDefault="007A623A" w:rsidP="006776CA">
            <w:pPr>
              <w:pStyle w:val="naisf"/>
              <w:spacing w:before="0" w:after="0"/>
              <w:ind w:firstLine="0"/>
              <w:jc w:val="center"/>
              <w:rPr>
                <w:b/>
                <w:i/>
                <w:sz w:val="28"/>
                <w:szCs w:val="28"/>
              </w:rPr>
            </w:pPr>
            <w:r w:rsidRPr="006776CA">
              <w:rPr>
                <w:b/>
                <w:bCs/>
                <w:sz w:val="28"/>
                <w:szCs w:val="28"/>
              </w:rPr>
              <w:t>201</w:t>
            </w:r>
            <w:r>
              <w:rPr>
                <w:b/>
                <w:bCs/>
                <w:sz w:val="28"/>
                <w:szCs w:val="28"/>
              </w:rPr>
              <w:t>6</w:t>
            </w:r>
          </w:p>
        </w:tc>
      </w:tr>
      <w:tr w:rsidR="007A623A" w:rsidRPr="006776CA" w:rsidTr="00BD37C4">
        <w:trPr>
          <w:jc w:val="center"/>
        </w:trPr>
        <w:tc>
          <w:tcPr>
            <w:tcW w:w="1147" w:type="pct"/>
            <w:vMerge/>
            <w:vAlign w:val="center"/>
          </w:tcPr>
          <w:p w:rsidR="007A623A" w:rsidRPr="006776CA" w:rsidRDefault="007A623A" w:rsidP="006776CA">
            <w:pPr>
              <w:pStyle w:val="naisf"/>
              <w:spacing w:before="0" w:after="0"/>
              <w:ind w:firstLine="0"/>
              <w:jc w:val="center"/>
              <w:rPr>
                <w:b/>
                <w:i/>
                <w:sz w:val="28"/>
                <w:szCs w:val="28"/>
              </w:rPr>
            </w:pPr>
          </w:p>
        </w:tc>
        <w:tc>
          <w:tcPr>
            <w:tcW w:w="840" w:type="pct"/>
            <w:vAlign w:val="center"/>
          </w:tcPr>
          <w:p w:rsidR="007A623A" w:rsidRPr="006776CA" w:rsidRDefault="007A623A" w:rsidP="006776CA">
            <w:pPr>
              <w:pStyle w:val="naisf"/>
              <w:spacing w:before="0" w:after="0"/>
              <w:ind w:firstLine="0"/>
              <w:jc w:val="center"/>
              <w:rPr>
                <w:b/>
                <w:i/>
                <w:sz w:val="28"/>
                <w:szCs w:val="28"/>
              </w:rPr>
            </w:pPr>
            <w:r w:rsidRPr="006776CA">
              <w:rPr>
                <w:sz w:val="28"/>
                <w:szCs w:val="28"/>
              </w:rPr>
              <w:t>Saskaņā ar valsts budžetu kārtējam gadam</w:t>
            </w:r>
          </w:p>
        </w:tc>
        <w:tc>
          <w:tcPr>
            <w:tcW w:w="722" w:type="pct"/>
            <w:vAlign w:val="center"/>
          </w:tcPr>
          <w:p w:rsidR="007A623A" w:rsidRPr="006776CA" w:rsidRDefault="007A623A" w:rsidP="006776CA">
            <w:pPr>
              <w:pStyle w:val="naisf"/>
              <w:spacing w:before="0" w:after="0"/>
              <w:ind w:firstLine="0"/>
              <w:jc w:val="center"/>
              <w:rPr>
                <w:b/>
                <w:i/>
                <w:sz w:val="28"/>
                <w:szCs w:val="28"/>
              </w:rPr>
            </w:pPr>
            <w:r w:rsidRPr="006776CA">
              <w:rPr>
                <w:sz w:val="28"/>
                <w:szCs w:val="28"/>
              </w:rPr>
              <w:t>Izmaiņas kārtējā gadā, salīdzinot ar budžetu kārtējam gadam</w:t>
            </w:r>
          </w:p>
        </w:tc>
        <w:tc>
          <w:tcPr>
            <w:tcW w:w="722" w:type="pct"/>
            <w:vAlign w:val="center"/>
          </w:tcPr>
          <w:p w:rsidR="007A623A" w:rsidRPr="006776CA" w:rsidRDefault="007A623A" w:rsidP="006776CA">
            <w:pPr>
              <w:pStyle w:val="naisf"/>
              <w:spacing w:before="0" w:after="0"/>
              <w:ind w:firstLine="0"/>
              <w:jc w:val="center"/>
              <w:rPr>
                <w:b/>
                <w:i/>
                <w:sz w:val="28"/>
                <w:szCs w:val="28"/>
              </w:rPr>
            </w:pPr>
            <w:r w:rsidRPr="006776CA">
              <w:rPr>
                <w:sz w:val="28"/>
                <w:szCs w:val="28"/>
              </w:rPr>
              <w:t>Izmaiņas, salīdzinot ar kārtējo (n) gadu</w:t>
            </w:r>
          </w:p>
        </w:tc>
        <w:tc>
          <w:tcPr>
            <w:tcW w:w="722" w:type="pct"/>
            <w:vAlign w:val="center"/>
          </w:tcPr>
          <w:p w:rsidR="007A623A" w:rsidRPr="006776CA" w:rsidRDefault="007A623A" w:rsidP="006776CA">
            <w:pPr>
              <w:pStyle w:val="naisf"/>
              <w:spacing w:before="0" w:after="0"/>
              <w:ind w:firstLine="0"/>
              <w:jc w:val="center"/>
              <w:rPr>
                <w:b/>
                <w:i/>
                <w:sz w:val="28"/>
                <w:szCs w:val="28"/>
              </w:rPr>
            </w:pPr>
            <w:r w:rsidRPr="006776CA">
              <w:rPr>
                <w:sz w:val="28"/>
                <w:szCs w:val="28"/>
              </w:rPr>
              <w:t>Izmaiņas, salīdzinot ar kārtējo (n) gadu</w:t>
            </w:r>
          </w:p>
        </w:tc>
        <w:tc>
          <w:tcPr>
            <w:tcW w:w="847" w:type="pct"/>
            <w:vAlign w:val="center"/>
          </w:tcPr>
          <w:p w:rsidR="007A623A" w:rsidRPr="006776CA" w:rsidRDefault="007A623A" w:rsidP="006776CA">
            <w:pPr>
              <w:pStyle w:val="naisf"/>
              <w:spacing w:before="0" w:after="0"/>
              <w:ind w:firstLine="0"/>
              <w:jc w:val="center"/>
              <w:rPr>
                <w:b/>
                <w:i/>
                <w:sz w:val="28"/>
                <w:szCs w:val="28"/>
              </w:rPr>
            </w:pPr>
            <w:r w:rsidRPr="006776CA">
              <w:rPr>
                <w:sz w:val="28"/>
                <w:szCs w:val="28"/>
              </w:rPr>
              <w:t>Izmaiņas, salīdzinot ar kārtējo (n) gadu</w:t>
            </w:r>
          </w:p>
        </w:tc>
      </w:tr>
      <w:tr w:rsidR="007A623A" w:rsidRPr="006776CA" w:rsidTr="00BD37C4">
        <w:trPr>
          <w:jc w:val="center"/>
        </w:trPr>
        <w:tc>
          <w:tcPr>
            <w:tcW w:w="1147" w:type="pct"/>
            <w:vAlign w:val="center"/>
          </w:tcPr>
          <w:p w:rsidR="007A623A" w:rsidRPr="006776CA" w:rsidRDefault="007A623A" w:rsidP="006776CA">
            <w:pPr>
              <w:pStyle w:val="naisf"/>
              <w:spacing w:before="0" w:after="0"/>
              <w:ind w:firstLine="0"/>
              <w:jc w:val="center"/>
              <w:rPr>
                <w:bCs/>
                <w:sz w:val="28"/>
                <w:szCs w:val="28"/>
              </w:rPr>
            </w:pPr>
            <w:r w:rsidRPr="006776CA">
              <w:rPr>
                <w:bCs/>
                <w:sz w:val="28"/>
                <w:szCs w:val="28"/>
              </w:rPr>
              <w:t>1</w:t>
            </w:r>
          </w:p>
        </w:tc>
        <w:tc>
          <w:tcPr>
            <w:tcW w:w="840" w:type="pct"/>
            <w:vAlign w:val="center"/>
          </w:tcPr>
          <w:p w:rsidR="007A623A" w:rsidRPr="006776CA" w:rsidRDefault="007A623A" w:rsidP="006776CA">
            <w:pPr>
              <w:pStyle w:val="naisf"/>
              <w:spacing w:before="0" w:after="0"/>
              <w:ind w:firstLine="0"/>
              <w:jc w:val="center"/>
              <w:rPr>
                <w:bCs/>
                <w:sz w:val="28"/>
                <w:szCs w:val="28"/>
              </w:rPr>
            </w:pPr>
            <w:r w:rsidRPr="006776CA">
              <w:rPr>
                <w:bCs/>
                <w:sz w:val="28"/>
                <w:szCs w:val="28"/>
              </w:rPr>
              <w:t>2</w:t>
            </w:r>
          </w:p>
        </w:tc>
        <w:tc>
          <w:tcPr>
            <w:tcW w:w="722" w:type="pct"/>
            <w:vAlign w:val="center"/>
          </w:tcPr>
          <w:p w:rsidR="007A623A" w:rsidRPr="006776CA" w:rsidRDefault="007A623A" w:rsidP="006776CA">
            <w:pPr>
              <w:pStyle w:val="naisf"/>
              <w:spacing w:before="0" w:after="0"/>
              <w:ind w:firstLine="0"/>
              <w:jc w:val="center"/>
              <w:rPr>
                <w:bCs/>
                <w:sz w:val="28"/>
                <w:szCs w:val="28"/>
              </w:rPr>
            </w:pPr>
            <w:r w:rsidRPr="006776CA">
              <w:rPr>
                <w:bCs/>
                <w:sz w:val="28"/>
                <w:szCs w:val="28"/>
              </w:rPr>
              <w:t>3</w:t>
            </w:r>
          </w:p>
        </w:tc>
        <w:tc>
          <w:tcPr>
            <w:tcW w:w="722" w:type="pct"/>
            <w:vAlign w:val="center"/>
          </w:tcPr>
          <w:p w:rsidR="007A623A" w:rsidRPr="006776CA" w:rsidRDefault="007A623A" w:rsidP="006776CA">
            <w:pPr>
              <w:pStyle w:val="naisf"/>
              <w:spacing w:before="0" w:after="0"/>
              <w:ind w:firstLine="0"/>
              <w:jc w:val="center"/>
              <w:rPr>
                <w:bCs/>
                <w:sz w:val="28"/>
                <w:szCs w:val="28"/>
              </w:rPr>
            </w:pPr>
            <w:r w:rsidRPr="006776CA">
              <w:rPr>
                <w:bCs/>
                <w:sz w:val="28"/>
                <w:szCs w:val="28"/>
              </w:rPr>
              <w:t>4</w:t>
            </w:r>
          </w:p>
        </w:tc>
        <w:tc>
          <w:tcPr>
            <w:tcW w:w="722" w:type="pct"/>
            <w:vAlign w:val="center"/>
          </w:tcPr>
          <w:p w:rsidR="007A623A" w:rsidRPr="006776CA" w:rsidRDefault="007A623A" w:rsidP="006776CA">
            <w:pPr>
              <w:pStyle w:val="naisf"/>
              <w:spacing w:before="0" w:after="0"/>
              <w:ind w:firstLine="0"/>
              <w:jc w:val="center"/>
              <w:rPr>
                <w:bCs/>
                <w:sz w:val="28"/>
                <w:szCs w:val="28"/>
              </w:rPr>
            </w:pPr>
            <w:r w:rsidRPr="006776CA">
              <w:rPr>
                <w:bCs/>
                <w:sz w:val="28"/>
                <w:szCs w:val="28"/>
              </w:rPr>
              <w:t>5</w:t>
            </w:r>
          </w:p>
        </w:tc>
        <w:tc>
          <w:tcPr>
            <w:tcW w:w="847" w:type="pct"/>
            <w:vAlign w:val="center"/>
          </w:tcPr>
          <w:p w:rsidR="007A623A" w:rsidRPr="006776CA" w:rsidRDefault="007A623A" w:rsidP="006776CA">
            <w:pPr>
              <w:pStyle w:val="naisf"/>
              <w:spacing w:before="0" w:after="0"/>
              <w:ind w:firstLine="0"/>
              <w:jc w:val="center"/>
              <w:rPr>
                <w:bCs/>
                <w:sz w:val="28"/>
                <w:szCs w:val="28"/>
              </w:rPr>
            </w:pPr>
            <w:r w:rsidRPr="006776CA">
              <w:rPr>
                <w:bCs/>
                <w:sz w:val="28"/>
                <w:szCs w:val="28"/>
              </w:rPr>
              <w:t>6</w:t>
            </w:r>
          </w:p>
        </w:tc>
      </w:tr>
      <w:tr w:rsidR="007A623A" w:rsidRPr="006776CA" w:rsidTr="00BD37C4">
        <w:trPr>
          <w:jc w:val="center"/>
        </w:trPr>
        <w:tc>
          <w:tcPr>
            <w:tcW w:w="1147" w:type="pct"/>
          </w:tcPr>
          <w:p w:rsidR="007A623A" w:rsidRPr="006776CA" w:rsidRDefault="007A623A" w:rsidP="006776CA">
            <w:pPr>
              <w:pStyle w:val="naisf"/>
              <w:spacing w:before="0" w:after="0"/>
              <w:ind w:firstLine="0"/>
              <w:jc w:val="left"/>
              <w:rPr>
                <w:i/>
                <w:sz w:val="28"/>
                <w:szCs w:val="28"/>
              </w:rPr>
            </w:pPr>
            <w:r w:rsidRPr="006776CA">
              <w:rPr>
                <w:sz w:val="28"/>
                <w:szCs w:val="28"/>
              </w:rPr>
              <w:t>1. Budžeta ieņēmumi:</w:t>
            </w:r>
          </w:p>
        </w:tc>
        <w:tc>
          <w:tcPr>
            <w:tcW w:w="840" w:type="pct"/>
          </w:tcPr>
          <w:p w:rsidR="007A623A" w:rsidRPr="006776CA"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847"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r>
      <w:tr w:rsidR="007A623A" w:rsidRPr="006776CA" w:rsidTr="00BD37C4">
        <w:trPr>
          <w:jc w:val="center"/>
        </w:trPr>
        <w:tc>
          <w:tcPr>
            <w:tcW w:w="1147" w:type="pct"/>
          </w:tcPr>
          <w:p w:rsidR="007A623A" w:rsidRPr="006776CA" w:rsidRDefault="007A623A" w:rsidP="006776CA">
            <w:pPr>
              <w:pStyle w:val="naisf"/>
              <w:spacing w:before="0" w:after="0"/>
              <w:ind w:firstLine="0"/>
              <w:jc w:val="left"/>
              <w:rPr>
                <w:i/>
                <w:sz w:val="28"/>
                <w:szCs w:val="28"/>
              </w:rPr>
            </w:pPr>
            <w:r w:rsidRPr="006776CA">
              <w:rPr>
                <w:sz w:val="28"/>
                <w:szCs w:val="28"/>
              </w:rPr>
              <w:t>1.1. valsts pamatbudžets, tai skaitā ieņēmumi no maksas pakalpo-</w:t>
            </w:r>
            <w:proofErr w:type="spellStart"/>
            <w:r w:rsidRPr="006776CA">
              <w:rPr>
                <w:sz w:val="28"/>
                <w:szCs w:val="28"/>
              </w:rPr>
              <w:lastRenderedPageBreak/>
              <w:t>jumiem</w:t>
            </w:r>
            <w:proofErr w:type="spellEnd"/>
            <w:r w:rsidRPr="006776CA">
              <w:rPr>
                <w:sz w:val="28"/>
                <w:szCs w:val="28"/>
              </w:rPr>
              <w:t xml:space="preserve"> un citi pašu ieņēmumi</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lastRenderedPageBreak/>
              <w:t>0</w:t>
            </w:r>
          </w:p>
        </w:tc>
        <w:tc>
          <w:tcPr>
            <w:tcW w:w="722" w:type="pct"/>
          </w:tcPr>
          <w:p w:rsidR="007A623A" w:rsidRPr="00E6326D" w:rsidRDefault="007A623A" w:rsidP="006776CA">
            <w:pPr>
              <w:pStyle w:val="naisf"/>
              <w:spacing w:before="0" w:after="0"/>
              <w:ind w:firstLine="0"/>
              <w:jc w:val="center"/>
              <w:rPr>
                <w:b/>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847"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r>
      <w:tr w:rsidR="007A623A" w:rsidRPr="006776CA" w:rsidTr="00BD37C4">
        <w:trPr>
          <w:jc w:val="center"/>
        </w:trPr>
        <w:tc>
          <w:tcPr>
            <w:tcW w:w="1147" w:type="pct"/>
          </w:tcPr>
          <w:p w:rsidR="007A623A" w:rsidRPr="006776CA" w:rsidRDefault="007A623A" w:rsidP="006776CA">
            <w:pPr>
              <w:pStyle w:val="naisf"/>
              <w:spacing w:before="0" w:after="0"/>
              <w:ind w:firstLine="0"/>
              <w:jc w:val="left"/>
              <w:rPr>
                <w:i/>
                <w:sz w:val="28"/>
                <w:szCs w:val="28"/>
              </w:rPr>
            </w:pPr>
            <w:r w:rsidRPr="006776CA">
              <w:rPr>
                <w:sz w:val="28"/>
                <w:szCs w:val="28"/>
              </w:rPr>
              <w:lastRenderedPageBreak/>
              <w:t>1.2. valsts speciālais budžets</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tcPr>
          <w:p w:rsidR="007A623A" w:rsidRPr="006776CA" w:rsidRDefault="007A623A" w:rsidP="006776CA">
            <w:pPr>
              <w:pStyle w:val="naisf"/>
              <w:spacing w:before="0" w:after="0"/>
              <w:ind w:firstLine="0"/>
              <w:jc w:val="left"/>
              <w:rPr>
                <w:i/>
                <w:sz w:val="28"/>
                <w:szCs w:val="28"/>
              </w:rPr>
            </w:pPr>
            <w:r w:rsidRPr="006776CA">
              <w:rPr>
                <w:sz w:val="28"/>
                <w:szCs w:val="28"/>
              </w:rPr>
              <w:t>1.3.pašvaldību budžets</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2. Budžeta izdevumi:</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2.1. valsts pamatbudžets</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2.2. valsts speciālais budžets</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 xml:space="preserve">2.3. pašvaldību budžets </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3. Finansiālā ietekme:</w:t>
            </w:r>
          </w:p>
        </w:tc>
        <w:tc>
          <w:tcPr>
            <w:tcW w:w="840" w:type="pct"/>
            <w:vAlign w:val="center"/>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847"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3.1. valsts pamatbudžets</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c>
          <w:tcPr>
            <w:tcW w:w="847" w:type="pct"/>
          </w:tcPr>
          <w:p w:rsidR="007A623A" w:rsidRPr="008A2D5E" w:rsidRDefault="007A623A" w:rsidP="006776CA">
            <w:pPr>
              <w:pStyle w:val="naisf"/>
              <w:spacing w:before="0" w:after="0"/>
              <w:ind w:firstLine="0"/>
              <w:jc w:val="center"/>
              <w:rPr>
                <w:sz w:val="28"/>
                <w:szCs w:val="28"/>
              </w:rPr>
            </w:pPr>
            <w:r w:rsidRPr="008A2D5E">
              <w:rPr>
                <w:sz w:val="28"/>
                <w:szCs w:val="28"/>
              </w:rPr>
              <w:t>nav prognozējami</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3.2. speciālais budžets</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 xml:space="preserve">3.3. pašvaldību budžets </w:t>
            </w:r>
          </w:p>
        </w:tc>
        <w:tc>
          <w:tcPr>
            <w:tcW w:w="840"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sidRPr="008A2D5E">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722" w:type="pct"/>
          </w:tcPr>
          <w:p w:rsidR="007A623A" w:rsidRPr="008A2D5E" w:rsidRDefault="007A623A" w:rsidP="006776CA">
            <w:pPr>
              <w:pStyle w:val="naisf"/>
              <w:spacing w:before="0" w:after="0"/>
              <w:ind w:firstLine="0"/>
              <w:jc w:val="center"/>
              <w:rPr>
                <w:sz w:val="28"/>
                <w:szCs w:val="28"/>
              </w:rPr>
            </w:pPr>
            <w:r>
              <w:rPr>
                <w:sz w:val="28"/>
                <w:szCs w:val="28"/>
              </w:rPr>
              <w:t>0</w:t>
            </w:r>
          </w:p>
        </w:tc>
        <w:tc>
          <w:tcPr>
            <w:tcW w:w="847" w:type="pct"/>
          </w:tcPr>
          <w:p w:rsidR="007A623A" w:rsidRPr="008A2D5E" w:rsidRDefault="007A623A" w:rsidP="006776CA">
            <w:pPr>
              <w:pStyle w:val="naisf"/>
              <w:spacing w:before="0" w:after="0"/>
              <w:ind w:firstLine="0"/>
              <w:jc w:val="center"/>
              <w:rPr>
                <w:sz w:val="28"/>
                <w:szCs w:val="28"/>
              </w:rPr>
            </w:pPr>
            <w:r>
              <w:rPr>
                <w:sz w:val="28"/>
                <w:szCs w:val="28"/>
              </w:rPr>
              <w:t>0</w:t>
            </w:r>
          </w:p>
        </w:tc>
      </w:tr>
      <w:tr w:rsidR="007A623A" w:rsidRPr="006776CA" w:rsidTr="00BD37C4">
        <w:trPr>
          <w:jc w:val="center"/>
        </w:trPr>
        <w:tc>
          <w:tcPr>
            <w:tcW w:w="1147" w:type="pct"/>
            <w:vMerge w:val="restart"/>
          </w:tcPr>
          <w:p w:rsidR="007A623A" w:rsidRPr="006776CA" w:rsidRDefault="007A623A" w:rsidP="006776CA">
            <w:pPr>
              <w:rPr>
                <w:sz w:val="28"/>
                <w:szCs w:val="28"/>
              </w:rPr>
            </w:pPr>
            <w:r w:rsidRPr="006776CA">
              <w:rPr>
                <w:sz w:val="28"/>
                <w:szCs w:val="28"/>
              </w:rPr>
              <w:t>4. Finanšu līdzekļi papildu izde</w:t>
            </w:r>
            <w:r w:rsidRPr="006776CA">
              <w:rPr>
                <w:sz w:val="28"/>
                <w:szCs w:val="28"/>
              </w:rPr>
              <w:softHyphen/>
              <w:t>vumu finansēšanai (kompensējošu izdevumu samazinājumu norāda ar "+" zīmi)</w:t>
            </w:r>
          </w:p>
        </w:tc>
        <w:tc>
          <w:tcPr>
            <w:tcW w:w="840" w:type="pct"/>
            <w:vMerge w:val="restart"/>
          </w:tcPr>
          <w:p w:rsidR="007A623A" w:rsidRPr="006776CA" w:rsidRDefault="007A623A" w:rsidP="006776CA">
            <w:pPr>
              <w:pStyle w:val="naisf"/>
              <w:spacing w:before="0" w:after="0"/>
              <w:ind w:firstLine="0"/>
              <w:jc w:val="center"/>
              <w:rPr>
                <w:sz w:val="28"/>
                <w:szCs w:val="28"/>
              </w:rPr>
            </w:pPr>
            <w:r w:rsidRPr="006776CA">
              <w:rPr>
                <w:sz w:val="28"/>
                <w:szCs w:val="28"/>
              </w:rPr>
              <w:t>X</w:t>
            </w: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847" w:type="pct"/>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vMerge/>
          </w:tcPr>
          <w:p w:rsidR="007A623A" w:rsidRPr="006776CA" w:rsidRDefault="007A623A" w:rsidP="006776CA">
            <w:pPr>
              <w:jc w:val="both"/>
              <w:rPr>
                <w:sz w:val="28"/>
                <w:szCs w:val="28"/>
              </w:rPr>
            </w:pPr>
          </w:p>
        </w:tc>
        <w:tc>
          <w:tcPr>
            <w:tcW w:w="840" w:type="pct"/>
            <w:vMerge/>
          </w:tcPr>
          <w:p w:rsidR="007A623A" w:rsidRPr="006776CA" w:rsidRDefault="007A623A" w:rsidP="006776CA">
            <w:pPr>
              <w:pStyle w:val="naisf"/>
              <w:spacing w:before="0" w:after="0"/>
              <w:ind w:firstLine="0"/>
              <w:jc w:val="center"/>
              <w:rPr>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847" w:type="pct"/>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vMerge/>
          </w:tcPr>
          <w:p w:rsidR="007A623A" w:rsidRPr="006776CA" w:rsidRDefault="007A623A" w:rsidP="006776CA">
            <w:pPr>
              <w:jc w:val="both"/>
              <w:rPr>
                <w:sz w:val="28"/>
                <w:szCs w:val="28"/>
              </w:rPr>
            </w:pPr>
          </w:p>
        </w:tc>
        <w:tc>
          <w:tcPr>
            <w:tcW w:w="840" w:type="pct"/>
            <w:vMerge/>
          </w:tcPr>
          <w:p w:rsidR="007A623A" w:rsidRPr="006776CA" w:rsidRDefault="007A623A" w:rsidP="006776CA">
            <w:pPr>
              <w:pStyle w:val="naisf"/>
              <w:spacing w:before="0" w:after="0"/>
              <w:ind w:firstLine="0"/>
              <w:jc w:val="center"/>
              <w:rPr>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847" w:type="pct"/>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5. Precizēta finansiālā ietekme:</w:t>
            </w:r>
          </w:p>
        </w:tc>
        <w:tc>
          <w:tcPr>
            <w:tcW w:w="840" w:type="pct"/>
            <w:vMerge w:val="restart"/>
          </w:tcPr>
          <w:p w:rsidR="007A623A" w:rsidRPr="006776CA" w:rsidRDefault="007A623A" w:rsidP="006776CA">
            <w:pPr>
              <w:pStyle w:val="naisf"/>
              <w:spacing w:before="0" w:after="0"/>
              <w:ind w:firstLine="0"/>
              <w:jc w:val="center"/>
              <w:rPr>
                <w:sz w:val="28"/>
                <w:szCs w:val="28"/>
              </w:rPr>
            </w:pPr>
            <w:r w:rsidRPr="006776CA">
              <w:rPr>
                <w:sz w:val="28"/>
                <w:szCs w:val="28"/>
              </w:rPr>
              <w:t>X</w:t>
            </w: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847" w:type="pct"/>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5.1. valsts pamatbudžets</w:t>
            </w:r>
          </w:p>
        </w:tc>
        <w:tc>
          <w:tcPr>
            <w:tcW w:w="840" w:type="pct"/>
            <w:vMerge/>
            <w:vAlign w:val="center"/>
          </w:tcPr>
          <w:p w:rsidR="007A623A" w:rsidRPr="006776CA" w:rsidRDefault="007A623A" w:rsidP="006776CA">
            <w:pPr>
              <w:pStyle w:val="naisf"/>
              <w:spacing w:before="0" w:after="0"/>
              <w:ind w:firstLine="0"/>
              <w:jc w:val="center"/>
              <w:rPr>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847" w:type="pct"/>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5.2. speciālais budžets</w:t>
            </w:r>
          </w:p>
        </w:tc>
        <w:tc>
          <w:tcPr>
            <w:tcW w:w="840" w:type="pct"/>
            <w:vMerge/>
            <w:vAlign w:val="center"/>
          </w:tcPr>
          <w:p w:rsidR="007A623A" w:rsidRPr="006776CA" w:rsidRDefault="007A623A" w:rsidP="006776CA">
            <w:pPr>
              <w:pStyle w:val="naisf"/>
              <w:spacing w:before="0" w:after="0"/>
              <w:ind w:firstLine="0"/>
              <w:jc w:val="center"/>
              <w:rPr>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847" w:type="pct"/>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lastRenderedPageBreak/>
              <w:t xml:space="preserve">5.3. pašvaldību budžets </w:t>
            </w:r>
          </w:p>
        </w:tc>
        <w:tc>
          <w:tcPr>
            <w:tcW w:w="840" w:type="pct"/>
            <w:vMerge/>
            <w:vAlign w:val="center"/>
          </w:tcPr>
          <w:p w:rsidR="007A623A" w:rsidRPr="006776CA" w:rsidRDefault="007A623A" w:rsidP="006776CA">
            <w:pPr>
              <w:pStyle w:val="naisf"/>
              <w:spacing w:before="0" w:after="0"/>
              <w:ind w:firstLine="0"/>
              <w:jc w:val="center"/>
              <w:rPr>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722" w:type="pct"/>
          </w:tcPr>
          <w:p w:rsidR="007A623A" w:rsidRPr="006776CA" w:rsidRDefault="007A623A" w:rsidP="006776CA">
            <w:pPr>
              <w:pStyle w:val="naisf"/>
              <w:spacing w:before="0" w:after="0"/>
              <w:ind w:firstLine="0"/>
              <w:jc w:val="center"/>
              <w:rPr>
                <w:b/>
                <w:sz w:val="28"/>
                <w:szCs w:val="28"/>
              </w:rPr>
            </w:pPr>
          </w:p>
        </w:tc>
        <w:tc>
          <w:tcPr>
            <w:tcW w:w="847" w:type="pct"/>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6. Detalizēts ieņēmumu un izdevu</w:t>
            </w:r>
            <w:r w:rsidRPr="006776CA">
              <w:rPr>
                <w:sz w:val="28"/>
                <w:szCs w:val="28"/>
              </w:rPr>
              <w:softHyphen/>
              <w:t>mu aprēķins (ja nepieciešams, detalizētu ieņēmumu un izdevumu aprēķinu var pievienot anotācijas pielikumā):</w:t>
            </w:r>
          </w:p>
        </w:tc>
        <w:tc>
          <w:tcPr>
            <w:tcW w:w="3853" w:type="pct"/>
            <w:gridSpan w:val="5"/>
            <w:vMerge w:val="restart"/>
            <w:vAlign w:val="center"/>
          </w:tcPr>
          <w:p w:rsidR="007A623A" w:rsidRPr="006776CA" w:rsidRDefault="007A623A" w:rsidP="006776CA">
            <w:pPr>
              <w:pStyle w:val="naisf"/>
              <w:spacing w:before="0" w:after="0"/>
              <w:ind w:firstLine="0"/>
              <w:jc w:val="center"/>
              <w:rPr>
                <w:b/>
                <w:sz w:val="28"/>
                <w:szCs w:val="28"/>
              </w:rPr>
            </w:pPr>
          </w:p>
        </w:tc>
      </w:tr>
      <w:tr w:rsidR="007A623A" w:rsidRPr="006776CA" w:rsidTr="00BD37C4">
        <w:trPr>
          <w:jc w:val="center"/>
        </w:trPr>
        <w:tc>
          <w:tcPr>
            <w:tcW w:w="1147" w:type="pct"/>
          </w:tcPr>
          <w:p w:rsidR="007A623A" w:rsidRPr="006776CA" w:rsidRDefault="007A623A" w:rsidP="006776CA">
            <w:pPr>
              <w:jc w:val="both"/>
              <w:rPr>
                <w:sz w:val="28"/>
                <w:szCs w:val="28"/>
              </w:rPr>
            </w:pPr>
            <w:r w:rsidRPr="006776CA">
              <w:rPr>
                <w:sz w:val="28"/>
                <w:szCs w:val="28"/>
              </w:rPr>
              <w:t>6.1. detalizēts ieņēmumu aprēķins</w:t>
            </w:r>
          </w:p>
        </w:tc>
        <w:tc>
          <w:tcPr>
            <w:tcW w:w="3853" w:type="pct"/>
            <w:gridSpan w:val="5"/>
            <w:vMerge/>
          </w:tcPr>
          <w:p w:rsidR="007A623A" w:rsidRPr="006776CA" w:rsidRDefault="007A623A" w:rsidP="006776CA">
            <w:pPr>
              <w:pStyle w:val="naisf"/>
              <w:spacing w:before="0" w:after="0"/>
              <w:ind w:firstLine="0"/>
              <w:jc w:val="center"/>
              <w:rPr>
                <w:b/>
                <w:i/>
                <w:sz w:val="28"/>
                <w:szCs w:val="28"/>
              </w:rPr>
            </w:pP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6.2. detalizēts izdevumu aprēķins</w:t>
            </w:r>
          </w:p>
        </w:tc>
        <w:tc>
          <w:tcPr>
            <w:tcW w:w="3853" w:type="pct"/>
            <w:gridSpan w:val="5"/>
            <w:vMerge/>
          </w:tcPr>
          <w:p w:rsidR="007A623A" w:rsidRPr="006776CA" w:rsidRDefault="007A623A" w:rsidP="006776CA">
            <w:pPr>
              <w:pStyle w:val="naisf"/>
              <w:spacing w:before="0" w:after="0"/>
              <w:ind w:firstLine="0"/>
              <w:jc w:val="center"/>
              <w:rPr>
                <w:b/>
                <w:i/>
                <w:sz w:val="28"/>
                <w:szCs w:val="28"/>
              </w:rPr>
            </w:pPr>
          </w:p>
        </w:tc>
      </w:tr>
      <w:tr w:rsidR="007A623A" w:rsidRPr="006776CA" w:rsidTr="00BD37C4">
        <w:trPr>
          <w:jc w:val="center"/>
        </w:trPr>
        <w:tc>
          <w:tcPr>
            <w:tcW w:w="1147" w:type="pct"/>
          </w:tcPr>
          <w:p w:rsidR="007A623A" w:rsidRPr="006776CA" w:rsidRDefault="007A623A" w:rsidP="006776CA">
            <w:pPr>
              <w:rPr>
                <w:sz w:val="28"/>
                <w:szCs w:val="28"/>
              </w:rPr>
            </w:pPr>
            <w:r w:rsidRPr="006776CA">
              <w:rPr>
                <w:sz w:val="28"/>
                <w:szCs w:val="28"/>
              </w:rPr>
              <w:t>7. Cita informācija</w:t>
            </w:r>
          </w:p>
        </w:tc>
        <w:tc>
          <w:tcPr>
            <w:tcW w:w="3853" w:type="pct"/>
            <w:gridSpan w:val="5"/>
          </w:tcPr>
          <w:p w:rsidR="007A623A" w:rsidRPr="006776CA" w:rsidRDefault="007A623A" w:rsidP="006776CA">
            <w:pPr>
              <w:jc w:val="both"/>
              <w:rPr>
                <w:sz w:val="28"/>
                <w:szCs w:val="28"/>
              </w:rPr>
            </w:pPr>
            <w:r>
              <w:rPr>
                <w:sz w:val="28"/>
                <w:szCs w:val="28"/>
              </w:rPr>
              <w:t>Uzliktie un iekasētie administratīvie sodi ietekmēs Valsts budžeta ieņēmumus. Valsts b</w:t>
            </w:r>
            <w:r w:rsidRPr="006776CA">
              <w:rPr>
                <w:sz w:val="28"/>
                <w:szCs w:val="28"/>
              </w:rPr>
              <w:t>udžeta ieņēmumi nav precīzi aprēķināmi, jo nav iespējams paredzēt, kāds būs administratīvi sodīto personu skaits un tām piemērotā administratīvā soda apmērs, kas atkarīgs no kompetentās iestādes konstatētajiem administratīvajiem pārkāpumiem un administratīvā pārkāpuma lietas faktiskajiem apstākļiem.</w:t>
            </w:r>
          </w:p>
        </w:tc>
      </w:tr>
    </w:tbl>
    <w:p w:rsidR="007A623A" w:rsidRPr="000609BD" w:rsidRDefault="007A623A" w:rsidP="006776CA"/>
    <w:tbl>
      <w:tblPr>
        <w:tblW w:w="9241" w:type="dxa"/>
        <w:jc w:val="center"/>
        <w:tblInd w:w="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9241"/>
      </w:tblGrid>
      <w:tr w:rsidR="007A623A" w:rsidRPr="006776CA" w:rsidTr="006776CA">
        <w:trPr>
          <w:jc w:val="center"/>
        </w:trPr>
        <w:tc>
          <w:tcPr>
            <w:tcW w:w="9241" w:type="dxa"/>
            <w:tcBorders>
              <w:top w:val="single" w:sz="4" w:space="0" w:color="auto"/>
              <w:left w:val="single" w:sz="4" w:space="0" w:color="auto"/>
              <w:bottom w:val="single" w:sz="4" w:space="0" w:color="auto"/>
              <w:right w:val="single" w:sz="4" w:space="0" w:color="auto"/>
            </w:tcBorders>
            <w:vAlign w:val="center"/>
          </w:tcPr>
          <w:p w:rsidR="007A623A" w:rsidRPr="006776CA" w:rsidRDefault="007A623A" w:rsidP="006776CA">
            <w:pPr>
              <w:pStyle w:val="Heading3"/>
              <w:spacing w:before="0" w:after="0"/>
              <w:jc w:val="center"/>
              <w:rPr>
                <w:rFonts w:ascii="Times New Roman" w:hAnsi="Times New Roman"/>
                <w:sz w:val="28"/>
                <w:szCs w:val="28"/>
              </w:rPr>
            </w:pPr>
            <w:r w:rsidRPr="006776CA">
              <w:rPr>
                <w:rFonts w:ascii="Times New Roman" w:hAnsi="Times New Roman"/>
                <w:sz w:val="28"/>
                <w:szCs w:val="28"/>
              </w:rPr>
              <w:t>IV. Tiesību akta projekta ietekme uz spēkā esošo tiesību normu sistēmu</w:t>
            </w:r>
          </w:p>
        </w:tc>
      </w:tr>
      <w:tr w:rsidR="007A623A" w:rsidRPr="006776CA" w:rsidTr="006776CA">
        <w:trPr>
          <w:jc w:val="center"/>
        </w:trPr>
        <w:tc>
          <w:tcPr>
            <w:tcW w:w="9241" w:type="dxa"/>
            <w:tcBorders>
              <w:top w:val="single" w:sz="4" w:space="0" w:color="auto"/>
              <w:left w:val="single" w:sz="4" w:space="0" w:color="auto"/>
              <w:bottom w:val="single" w:sz="4" w:space="0" w:color="auto"/>
              <w:right w:val="single" w:sz="4" w:space="0" w:color="auto"/>
            </w:tcBorders>
            <w:vAlign w:val="center"/>
          </w:tcPr>
          <w:p w:rsidR="007A623A" w:rsidRPr="006776CA" w:rsidRDefault="007A623A" w:rsidP="006776CA">
            <w:pPr>
              <w:jc w:val="center"/>
              <w:rPr>
                <w:sz w:val="28"/>
                <w:szCs w:val="28"/>
              </w:rPr>
            </w:pPr>
            <w:r>
              <w:rPr>
                <w:sz w:val="28"/>
                <w:szCs w:val="28"/>
              </w:rPr>
              <w:t>Projekts šo jomu neskar</w:t>
            </w:r>
          </w:p>
        </w:tc>
      </w:tr>
    </w:tbl>
    <w:p w:rsidR="007A623A" w:rsidRPr="000609BD" w:rsidRDefault="007A623A" w:rsidP="006776CA">
      <w:pPr>
        <w:rPr>
          <w:color w:val="FF0000"/>
        </w:rPr>
      </w:pPr>
    </w:p>
    <w:tbl>
      <w:tblPr>
        <w:tblW w:w="9241" w:type="dxa"/>
        <w:jc w:val="center"/>
        <w:tblInd w:w="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9241"/>
      </w:tblGrid>
      <w:tr w:rsidR="007A623A" w:rsidRPr="006776CA" w:rsidTr="006776CA">
        <w:trPr>
          <w:jc w:val="center"/>
        </w:trPr>
        <w:tc>
          <w:tcPr>
            <w:tcW w:w="9241" w:type="dxa"/>
            <w:tcBorders>
              <w:top w:val="single" w:sz="4" w:space="0" w:color="auto"/>
              <w:left w:val="single" w:sz="4" w:space="0" w:color="auto"/>
              <w:bottom w:val="single" w:sz="4" w:space="0" w:color="auto"/>
              <w:right w:val="single" w:sz="4" w:space="0" w:color="auto"/>
            </w:tcBorders>
            <w:vAlign w:val="center"/>
          </w:tcPr>
          <w:p w:rsidR="007A623A" w:rsidRPr="006776CA" w:rsidRDefault="007A623A" w:rsidP="006776CA">
            <w:pPr>
              <w:pStyle w:val="Heading3"/>
              <w:spacing w:before="0" w:after="0"/>
              <w:jc w:val="center"/>
              <w:rPr>
                <w:rFonts w:ascii="Times New Roman" w:hAnsi="Times New Roman"/>
                <w:color w:val="FF0000"/>
                <w:sz w:val="28"/>
                <w:szCs w:val="28"/>
              </w:rPr>
            </w:pPr>
            <w:r w:rsidRPr="006776CA">
              <w:rPr>
                <w:rFonts w:ascii="Times New Roman" w:hAnsi="Times New Roman"/>
                <w:bCs w:val="0"/>
                <w:sz w:val="28"/>
                <w:szCs w:val="28"/>
              </w:rPr>
              <w:t>V. Tiesību akta projekta atbilstība Latvijas Republikas starptautiskajām saistībām</w:t>
            </w:r>
          </w:p>
        </w:tc>
      </w:tr>
      <w:tr w:rsidR="007A623A" w:rsidRPr="006776CA" w:rsidTr="006776CA">
        <w:trPr>
          <w:jc w:val="center"/>
        </w:trPr>
        <w:tc>
          <w:tcPr>
            <w:tcW w:w="9241" w:type="dxa"/>
            <w:tcBorders>
              <w:top w:val="single" w:sz="4" w:space="0" w:color="auto"/>
              <w:left w:val="single" w:sz="4" w:space="0" w:color="auto"/>
              <w:bottom w:val="single" w:sz="4" w:space="0" w:color="auto"/>
              <w:right w:val="single" w:sz="4" w:space="0" w:color="auto"/>
            </w:tcBorders>
            <w:vAlign w:val="center"/>
          </w:tcPr>
          <w:p w:rsidR="007A623A" w:rsidRPr="006776CA" w:rsidRDefault="007A623A" w:rsidP="006776CA">
            <w:pPr>
              <w:jc w:val="center"/>
              <w:rPr>
                <w:sz w:val="28"/>
                <w:szCs w:val="28"/>
              </w:rPr>
            </w:pPr>
            <w:r>
              <w:rPr>
                <w:sz w:val="28"/>
                <w:szCs w:val="28"/>
              </w:rPr>
              <w:t>Projekts šo jomu neskar</w:t>
            </w:r>
          </w:p>
        </w:tc>
      </w:tr>
    </w:tbl>
    <w:p w:rsidR="007A623A" w:rsidRPr="000609BD" w:rsidRDefault="007A623A" w:rsidP="006776CA">
      <w:pPr>
        <w:rPr>
          <w:color w:val="FF0000"/>
        </w:rPr>
      </w:pPr>
    </w:p>
    <w:tbl>
      <w:tblPr>
        <w:tblW w:w="9241" w:type="dxa"/>
        <w:jc w:val="center"/>
        <w:tblInd w:w="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9241"/>
      </w:tblGrid>
      <w:tr w:rsidR="007A623A" w:rsidRPr="006776CA" w:rsidTr="0035392D">
        <w:trPr>
          <w:jc w:val="center"/>
        </w:trPr>
        <w:tc>
          <w:tcPr>
            <w:tcW w:w="9241" w:type="dxa"/>
            <w:tcBorders>
              <w:top w:val="single" w:sz="4" w:space="0" w:color="auto"/>
              <w:left w:val="single" w:sz="4" w:space="0" w:color="auto"/>
              <w:bottom w:val="single" w:sz="4" w:space="0" w:color="auto"/>
              <w:right w:val="single" w:sz="4" w:space="0" w:color="auto"/>
            </w:tcBorders>
            <w:vAlign w:val="center"/>
          </w:tcPr>
          <w:p w:rsidR="007A623A" w:rsidRPr="006776CA" w:rsidRDefault="007A623A" w:rsidP="0035392D">
            <w:pPr>
              <w:pStyle w:val="Heading3"/>
              <w:spacing w:before="0" w:after="0"/>
              <w:jc w:val="center"/>
              <w:rPr>
                <w:rFonts w:ascii="Times New Roman" w:hAnsi="Times New Roman"/>
                <w:color w:val="FF0000"/>
                <w:sz w:val="28"/>
                <w:szCs w:val="28"/>
              </w:rPr>
            </w:pPr>
            <w:r w:rsidRPr="006776CA">
              <w:rPr>
                <w:rFonts w:ascii="Times New Roman" w:hAnsi="Times New Roman"/>
                <w:sz w:val="28"/>
                <w:szCs w:val="28"/>
              </w:rPr>
              <w:t>VI. Sabiedrības līdzdalība un šīs līdzdalības rezultāti</w:t>
            </w:r>
          </w:p>
        </w:tc>
      </w:tr>
      <w:tr w:rsidR="007A623A" w:rsidRPr="006776CA" w:rsidTr="0035392D">
        <w:trPr>
          <w:jc w:val="center"/>
        </w:trPr>
        <w:tc>
          <w:tcPr>
            <w:tcW w:w="9241" w:type="dxa"/>
            <w:tcBorders>
              <w:top w:val="single" w:sz="4" w:space="0" w:color="auto"/>
              <w:left w:val="single" w:sz="4" w:space="0" w:color="auto"/>
              <w:bottom w:val="single" w:sz="4" w:space="0" w:color="auto"/>
              <w:right w:val="single" w:sz="4" w:space="0" w:color="auto"/>
            </w:tcBorders>
            <w:vAlign w:val="center"/>
          </w:tcPr>
          <w:p w:rsidR="007A623A" w:rsidRPr="006776CA" w:rsidRDefault="007A623A" w:rsidP="0035392D">
            <w:pPr>
              <w:jc w:val="center"/>
              <w:rPr>
                <w:sz w:val="28"/>
                <w:szCs w:val="28"/>
              </w:rPr>
            </w:pPr>
            <w:r w:rsidRPr="006776CA">
              <w:rPr>
                <w:sz w:val="28"/>
                <w:szCs w:val="28"/>
              </w:rPr>
              <w:t>Projekts šo jomu nes</w:t>
            </w:r>
            <w:r>
              <w:rPr>
                <w:sz w:val="28"/>
                <w:szCs w:val="28"/>
              </w:rPr>
              <w:t>kar</w:t>
            </w:r>
          </w:p>
        </w:tc>
      </w:tr>
    </w:tbl>
    <w:p w:rsidR="007A623A" w:rsidRPr="000609BD" w:rsidRDefault="007A623A" w:rsidP="006776CA"/>
    <w:tbl>
      <w:tblPr>
        <w:tblW w:w="927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0"/>
        <w:gridCol w:w="4127"/>
        <w:gridCol w:w="4432"/>
      </w:tblGrid>
      <w:tr w:rsidR="007A623A" w:rsidRPr="006776CA" w:rsidTr="006776CA">
        <w:tc>
          <w:tcPr>
            <w:tcW w:w="9279" w:type="dxa"/>
            <w:gridSpan w:val="3"/>
          </w:tcPr>
          <w:p w:rsidR="007A623A" w:rsidRPr="006776CA" w:rsidRDefault="007A623A" w:rsidP="006776CA">
            <w:pPr>
              <w:pStyle w:val="naisnod"/>
              <w:spacing w:before="0" w:after="0"/>
              <w:ind w:left="57" w:right="57"/>
              <w:rPr>
                <w:sz w:val="28"/>
                <w:szCs w:val="28"/>
              </w:rPr>
            </w:pPr>
            <w:r w:rsidRPr="006776CA">
              <w:rPr>
                <w:sz w:val="28"/>
                <w:szCs w:val="28"/>
              </w:rPr>
              <w:t>VII. Tiesību akta projekta izpildes nodrošināšana un tās ietekme uz institūcijām</w:t>
            </w:r>
          </w:p>
        </w:tc>
      </w:tr>
      <w:tr w:rsidR="007A623A" w:rsidRPr="006776CA" w:rsidTr="006776CA">
        <w:trPr>
          <w:trHeight w:val="427"/>
        </w:trPr>
        <w:tc>
          <w:tcPr>
            <w:tcW w:w="720" w:type="dxa"/>
          </w:tcPr>
          <w:p w:rsidR="007A623A" w:rsidRPr="006776CA" w:rsidRDefault="007A623A" w:rsidP="006776CA">
            <w:pPr>
              <w:pStyle w:val="naisnod"/>
              <w:spacing w:before="0" w:after="0"/>
              <w:ind w:left="57" w:right="57"/>
              <w:jc w:val="left"/>
              <w:rPr>
                <w:b w:val="0"/>
                <w:sz w:val="28"/>
                <w:szCs w:val="28"/>
              </w:rPr>
            </w:pPr>
            <w:r w:rsidRPr="006776CA">
              <w:rPr>
                <w:b w:val="0"/>
                <w:sz w:val="28"/>
                <w:szCs w:val="28"/>
              </w:rPr>
              <w:t>1.</w:t>
            </w:r>
          </w:p>
        </w:tc>
        <w:tc>
          <w:tcPr>
            <w:tcW w:w="4127" w:type="dxa"/>
          </w:tcPr>
          <w:p w:rsidR="007A623A" w:rsidRPr="006776CA" w:rsidRDefault="007A623A" w:rsidP="006776CA">
            <w:pPr>
              <w:pStyle w:val="naisf"/>
              <w:spacing w:before="0" w:after="0"/>
              <w:ind w:left="57" w:right="57" w:firstLine="0"/>
              <w:jc w:val="left"/>
              <w:rPr>
                <w:sz w:val="28"/>
                <w:szCs w:val="28"/>
              </w:rPr>
            </w:pPr>
            <w:r w:rsidRPr="006776CA">
              <w:rPr>
                <w:sz w:val="28"/>
                <w:szCs w:val="28"/>
              </w:rPr>
              <w:t xml:space="preserve">Projekta izpildē iesaistītās institūcijas </w:t>
            </w:r>
          </w:p>
        </w:tc>
        <w:tc>
          <w:tcPr>
            <w:tcW w:w="4432" w:type="dxa"/>
          </w:tcPr>
          <w:p w:rsidR="007A623A" w:rsidRPr="006776CA" w:rsidRDefault="007A623A" w:rsidP="006776CA">
            <w:pPr>
              <w:pStyle w:val="naisnod"/>
              <w:spacing w:before="0" w:after="0"/>
              <w:ind w:left="57" w:right="57"/>
              <w:jc w:val="left"/>
              <w:rPr>
                <w:b w:val="0"/>
                <w:sz w:val="28"/>
                <w:szCs w:val="28"/>
              </w:rPr>
            </w:pPr>
            <w:r w:rsidRPr="006776CA">
              <w:rPr>
                <w:b w:val="0"/>
                <w:iCs/>
                <w:sz w:val="28"/>
                <w:szCs w:val="28"/>
              </w:rPr>
              <w:t xml:space="preserve">Likumprojekta izpildi nodrošinās </w:t>
            </w:r>
            <w:r>
              <w:rPr>
                <w:b w:val="0"/>
                <w:iCs/>
                <w:sz w:val="28"/>
                <w:szCs w:val="28"/>
              </w:rPr>
              <w:t>o</w:t>
            </w:r>
            <w:r w:rsidRPr="006776CA">
              <w:rPr>
                <w:b w:val="0"/>
                <w:iCs/>
                <w:sz w:val="28"/>
                <w:szCs w:val="28"/>
              </w:rPr>
              <w:t xml:space="preserve">stas policija. </w:t>
            </w:r>
          </w:p>
        </w:tc>
      </w:tr>
      <w:tr w:rsidR="007A623A" w:rsidRPr="006776CA" w:rsidTr="006776CA">
        <w:trPr>
          <w:trHeight w:val="463"/>
        </w:trPr>
        <w:tc>
          <w:tcPr>
            <w:tcW w:w="720" w:type="dxa"/>
          </w:tcPr>
          <w:p w:rsidR="007A623A" w:rsidRPr="006776CA" w:rsidRDefault="007A623A" w:rsidP="006776CA">
            <w:pPr>
              <w:pStyle w:val="naisnod"/>
              <w:spacing w:before="0" w:after="0"/>
              <w:ind w:left="57" w:right="57"/>
              <w:jc w:val="left"/>
              <w:rPr>
                <w:b w:val="0"/>
                <w:sz w:val="28"/>
                <w:szCs w:val="28"/>
              </w:rPr>
            </w:pPr>
            <w:r w:rsidRPr="006776CA">
              <w:rPr>
                <w:b w:val="0"/>
                <w:sz w:val="28"/>
                <w:szCs w:val="28"/>
              </w:rPr>
              <w:t>2.</w:t>
            </w:r>
          </w:p>
        </w:tc>
        <w:tc>
          <w:tcPr>
            <w:tcW w:w="4127" w:type="dxa"/>
          </w:tcPr>
          <w:p w:rsidR="007A623A" w:rsidRPr="006776CA" w:rsidRDefault="007A623A" w:rsidP="006776CA">
            <w:pPr>
              <w:pStyle w:val="naisf"/>
              <w:spacing w:before="0" w:after="0"/>
              <w:ind w:left="57" w:right="57" w:firstLine="0"/>
              <w:jc w:val="left"/>
              <w:rPr>
                <w:sz w:val="28"/>
                <w:szCs w:val="28"/>
              </w:rPr>
            </w:pPr>
            <w:r w:rsidRPr="006776CA">
              <w:rPr>
                <w:sz w:val="28"/>
                <w:szCs w:val="28"/>
              </w:rPr>
              <w:t xml:space="preserve">Projekta izpildes ietekme uz pārvaldes funkcijām </w:t>
            </w:r>
          </w:p>
        </w:tc>
        <w:tc>
          <w:tcPr>
            <w:tcW w:w="4432" w:type="dxa"/>
          </w:tcPr>
          <w:p w:rsidR="007A623A" w:rsidRPr="006776CA" w:rsidRDefault="007A623A" w:rsidP="006776CA">
            <w:pPr>
              <w:pStyle w:val="naisnod"/>
              <w:spacing w:before="0" w:after="0"/>
              <w:ind w:left="57" w:right="57"/>
              <w:jc w:val="left"/>
              <w:rPr>
                <w:b w:val="0"/>
                <w:sz w:val="28"/>
                <w:szCs w:val="28"/>
              </w:rPr>
            </w:pPr>
            <w:r>
              <w:rPr>
                <w:b w:val="0"/>
                <w:sz w:val="28"/>
                <w:szCs w:val="28"/>
              </w:rPr>
              <w:t>Projekts šo jomu neskar</w:t>
            </w:r>
          </w:p>
        </w:tc>
      </w:tr>
      <w:tr w:rsidR="007A623A" w:rsidRPr="006776CA" w:rsidTr="006776CA">
        <w:trPr>
          <w:trHeight w:val="725"/>
        </w:trPr>
        <w:tc>
          <w:tcPr>
            <w:tcW w:w="720" w:type="dxa"/>
          </w:tcPr>
          <w:p w:rsidR="007A623A" w:rsidRPr="006776CA" w:rsidRDefault="007A623A" w:rsidP="006776CA">
            <w:pPr>
              <w:pStyle w:val="naisnod"/>
              <w:spacing w:before="0" w:after="0"/>
              <w:ind w:left="57" w:right="57"/>
              <w:jc w:val="left"/>
              <w:rPr>
                <w:b w:val="0"/>
                <w:sz w:val="28"/>
                <w:szCs w:val="28"/>
              </w:rPr>
            </w:pPr>
            <w:r w:rsidRPr="006776CA">
              <w:rPr>
                <w:b w:val="0"/>
                <w:sz w:val="28"/>
                <w:szCs w:val="28"/>
              </w:rPr>
              <w:lastRenderedPageBreak/>
              <w:t>3.</w:t>
            </w:r>
          </w:p>
        </w:tc>
        <w:tc>
          <w:tcPr>
            <w:tcW w:w="4127" w:type="dxa"/>
          </w:tcPr>
          <w:p w:rsidR="007A623A" w:rsidRPr="006776CA" w:rsidRDefault="007A623A" w:rsidP="006776CA">
            <w:pPr>
              <w:pStyle w:val="naisf"/>
              <w:spacing w:before="0" w:after="0"/>
              <w:ind w:left="57" w:right="57" w:firstLine="0"/>
              <w:jc w:val="left"/>
              <w:rPr>
                <w:sz w:val="28"/>
                <w:szCs w:val="28"/>
              </w:rPr>
            </w:pPr>
            <w:r w:rsidRPr="006776CA">
              <w:rPr>
                <w:sz w:val="28"/>
                <w:szCs w:val="28"/>
              </w:rPr>
              <w:t>Projekta izpildes ietekme uz pārvaldes institucionālo struktūru.</w:t>
            </w:r>
          </w:p>
          <w:p w:rsidR="007A623A" w:rsidRPr="006776CA" w:rsidRDefault="007A623A" w:rsidP="006776CA">
            <w:pPr>
              <w:pStyle w:val="naisf"/>
              <w:spacing w:before="0" w:after="0"/>
              <w:ind w:left="57" w:right="57" w:firstLine="0"/>
              <w:jc w:val="left"/>
              <w:rPr>
                <w:sz w:val="28"/>
                <w:szCs w:val="28"/>
              </w:rPr>
            </w:pPr>
            <w:r w:rsidRPr="006776CA">
              <w:rPr>
                <w:sz w:val="28"/>
                <w:szCs w:val="28"/>
              </w:rPr>
              <w:t>Jaunu institūciju izveide</w:t>
            </w:r>
          </w:p>
        </w:tc>
        <w:tc>
          <w:tcPr>
            <w:tcW w:w="4432" w:type="dxa"/>
          </w:tcPr>
          <w:p w:rsidR="007A623A" w:rsidRPr="006776CA" w:rsidRDefault="007A623A" w:rsidP="006776CA">
            <w:pPr>
              <w:pStyle w:val="naisnod"/>
              <w:spacing w:before="0" w:after="0"/>
              <w:ind w:left="57" w:right="57"/>
              <w:jc w:val="left"/>
              <w:rPr>
                <w:b w:val="0"/>
                <w:sz w:val="28"/>
                <w:szCs w:val="28"/>
              </w:rPr>
            </w:pPr>
            <w:r>
              <w:rPr>
                <w:b w:val="0"/>
                <w:sz w:val="28"/>
                <w:szCs w:val="28"/>
              </w:rPr>
              <w:t>Projekts šo jomu neskar</w:t>
            </w:r>
          </w:p>
        </w:tc>
      </w:tr>
      <w:tr w:rsidR="007A623A" w:rsidRPr="006776CA" w:rsidTr="006776CA">
        <w:trPr>
          <w:trHeight w:val="780"/>
        </w:trPr>
        <w:tc>
          <w:tcPr>
            <w:tcW w:w="720" w:type="dxa"/>
          </w:tcPr>
          <w:p w:rsidR="007A623A" w:rsidRPr="006776CA" w:rsidRDefault="007A623A" w:rsidP="006776CA">
            <w:pPr>
              <w:pStyle w:val="naisnod"/>
              <w:spacing w:before="0" w:after="0"/>
              <w:ind w:left="57" w:right="57"/>
              <w:jc w:val="left"/>
              <w:rPr>
                <w:b w:val="0"/>
                <w:sz w:val="28"/>
                <w:szCs w:val="28"/>
              </w:rPr>
            </w:pPr>
            <w:r w:rsidRPr="006776CA">
              <w:rPr>
                <w:b w:val="0"/>
                <w:sz w:val="28"/>
                <w:szCs w:val="28"/>
              </w:rPr>
              <w:t>4.</w:t>
            </w:r>
          </w:p>
        </w:tc>
        <w:tc>
          <w:tcPr>
            <w:tcW w:w="4127" w:type="dxa"/>
          </w:tcPr>
          <w:p w:rsidR="007A623A" w:rsidRPr="006776CA" w:rsidRDefault="007A623A" w:rsidP="006776CA">
            <w:pPr>
              <w:pStyle w:val="naisf"/>
              <w:spacing w:before="0" w:after="0"/>
              <w:ind w:left="57" w:right="57" w:firstLine="0"/>
              <w:jc w:val="left"/>
              <w:rPr>
                <w:sz w:val="28"/>
                <w:szCs w:val="28"/>
              </w:rPr>
            </w:pPr>
            <w:r w:rsidRPr="006776CA">
              <w:rPr>
                <w:sz w:val="28"/>
                <w:szCs w:val="28"/>
              </w:rPr>
              <w:t>Projekta izpildes ietekme uz pārvaldes institucionālo struktūru.</w:t>
            </w:r>
          </w:p>
          <w:p w:rsidR="007A623A" w:rsidRPr="006776CA" w:rsidRDefault="007A623A" w:rsidP="006776CA">
            <w:pPr>
              <w:pStyle w:val="naisf"/>
              <w:spacing w:before="0" w:after="0"/>
              <w:ind w:left="57" w:right="57" w:firstLine="0"/>
              <w:jc w:val="left"/>
              <w:rPr>
                <w:sz w:val="28"/>
                <w:szCs w:val="28"/>
              </w:rPr>
            </w:pPr>
            <w:r w:rsidRPr="006776CA">
              <w:rPr>
                <w:sz w:val="28"/>
                <w:szCs w:val="28"/>
              </w:rPr>
              <w:t>Esošu institūciju likvidācija</w:t>
            </w:r>
          </w:p>
        </w:tc>
        <w:tc>
          <w:tcPr>
            <w:tcW w:w="4432" w:type="dxa"/>
          </w:tcPr>
          <w:p w:rsidR="007A623A" w:rsidRPr="006776CA" w:rsidRDefault="007A623A" w:rsidP="006776CA">
            <w:pPr>
              <w:pStyle w:val="naisnod"/>
              <w:spacing w:before="0" w:after="0"/>
              <w:ind w:left="57" w:right="57"/>
              <w:jc w:val="left"/>
              <w:rPr>
                <w:b w:val="0"/>
                <w:sz w:val="28"/>
                <w:szCs w:val="28"/>
              </w:rPr>
            </w:pPr>
            <w:r>
              <w:rPr>
                <w:b w:val="0"/>
                <w:sz w:val="28"/>
                <w:szCs w:val="28"/>
              </w:rPr>
              <w:t>Projekts šo jomu neskar</w:t>
            </w:r>
          </w:p>
        </w:tc>
      </w:tr>
      <w:tr w:rsidR="007A623A" w:rsidRPr="006776CA" w:rsidTr="006776CA">
        <w:trPr>
          <w:trHeight w:val="703"/>
        </w:trPr>
        <w:tc>
          <w:tcPr>
            <w:tcW w:w="720" w:type="dxa"/>
          </w:tcPr>
          <w:p w:rsidR="007A623A" w:rsidRPr="006776CA" w:rsidRDefault="007A623A" w:rsidP="006776CA">
            <w:pPr>
              <w:pStyle w:val="naisnod"/>
              <w:spacing w:before="0" w:after="0"/>
              <w:ind w:left="57" w:right="57"/>
              <w:jc w:val="left"/>
              <w:rPr>
                <w:b w:val="0"/>
                <w:sz w:val="28"/>
                <w:szCs w:val="28"/>
              </w:rPr>
            </w:pPr>
            <w:r w:rsidRPr="006776CA">
              <w:rPr>
                <w:b w:val="0"/>
                <w:sz w:val="28"/>
                <w:szCs w:val="28"/>
              </w:rPr>
              <w:t>5.</w:t>
            </w:r>
          </w:p>
        </w:tc>
        <w:tc>
          <w:tcPr>
            <w:tcW w:w="4127" w:type="dxa"/>
          </w:tcPr>
          <w:p w:rsidR="007A623A" w:rsidRPr="006776CA" w:rsidRDefault="007A623A" w:rsidP="006776CA">
            <w:pPr>
              <w:pStyle w:val="naisf"/>
              <w:spacing w:before="0" w:after="0"/>
              <w:ind w:left="57" w:right="57" w:firstLine="0"/>
              <w:jc w:val="left"/>
              <w:rPr>
                <w:sz w:val="28"/>
                <w:szCs w:val="28"/>
              </w:rPr>
            </w:pPr>
            <w:r w:rsidRPr="006776CA">
              <w:rPr>
                <w:sz w:val="28"/>
                <w:szCs w:val="28"/>
              </w:rPr>
              <w:t>Projekta izpildes ietekme uz pārvaldes institucionālo struktūru.</w:t>
            </w:r>
          </w:p>
          <w:p w:rsidR="007A623A" w:rsidRPr="006776CA" w:rsidRDefault="007A623A" w:rsidP="006776CA">
            <w:pPr>
              <w:pStyle w:val="naisf"/>
              <w:spacing w:before="0" w:after="0"/>
              <w:ind w:left="57" w:right="57" w:firstLine="0"/>
              <w:jc w:val="left"/>
              <w:rPr>
                <w:sz w:val="28"/>
                <w:szCs w:val="28"/>
              </w:rPr>
            </w:pPr>
            <w:r w:rsidRPr="006776CA">
              <w:rPr>
                <w:sz w:val="28"/>
                <w:szCs w:val="28"/>
              </w:rPr>
              <w:t>Esošu institūciju reorganizācija</w:t>
            </w:r>
          </w:p>
        </w:tc>
        <w:tc>
          <w:tcPr>
            <w:tcW w:w="4432" w:type="dxa"/>
          </w:tcPr>
          <w:p w:rsidR="007A623A" w:rsidRPr="006776CA" w:rsidRDefault="007A623A" w:rsidP="006776CA">
            <w:pPr>
              <w:pStyle w:val="naisnod"/>
              <w:spacing w:before="0" w:after="0"/>
              <w:ind w:left="57" w:right="57"/>
              <w:jc w:val="left"/>
              <w:rPr>
                <w:b w:val="0"/>
                <w:sz w:val="28"/>
                <w:szCs w:val="28"/>
              </w:rPr>
            </w:pPr>
            <w:r>
              <w:rPr>
                <w:b w:val="0"/>
                <w:sz w:val="28"/>
                <w:szCs w:val="28"/>
              </w:rPr>
              <w:t>Projekts šo jomu neskar</w:t>
            </w:r>
          </w:p>
        </w:tc>
      </w:tr>
      <w:tr w:rsidR="007A623A" w:rsidRPr="006776CA" w:rsidTr="006776CA">
        <w:trPr>
          <w:trHeight w:val="476"/>
        </w:trPr>
        <w:tc>
          <w:tcPr>
            <w:tcW w:w="720" w:type="dxa"/>
          </w:tcPr>
          <w:p w:rsidR="007A623A" w:rsidRPr="006776CA" w:rsidRDefault="007A623A" w:rsidP="006776CA">
            <w:pPr>
              <w:pStyle w:val="naiskr"/>
              <w:spacing w:before="0" w:after="0"/>
              <w:ind w:left="57" w:right="57"/>
              <w:rPr>
                <w:sz w:val="28"/>
                <w:szCs w:val="28"/>
              </w:rPr>
            </w:pPr>
            <w:r w:rsidRPr="006776CA">
              <w:rPr>
                <w:sz w:val="28"/>
                <w:szCs w:val="28"/>
              </w:rPr>
              <w:t>6.</w:t>
            </w:r>
          </w:p>
        </w:tc>
        <w:tc>
          <w:tcPr>
            <w:tcW w:w="4127" w:type="dxa"/>
          </w:tcPr>
          <w:p w:rsidR="007A623A" w:rsidRPr="006776CA" w:rsidRDefault="007A623A" w:rsidP="006776CA">
            <w:pPr>
              <w:pStyle w:val="naiskr"/>
              <w:spacing w:before="0" w:after="0"/>
              <w:ind w:left="57" w:right="57"/>
              <w:rPr>
                <w:sz w:val="28"/>
                <w:szCs w:val="28"/>
              </w:rPr>
            </w:pPr>
            <w:r w:rsidRPr="006776CA">
              <w:rPr>
                <w:sz w:val="28"/>
                <w:szCs w:val="28"/>
              </w:rPr>
              <w:t>Cita informācija</w:t>
            </w:r>
          </w:p>
        </w:tc>
        <w:tc>
          <w:tcPr>
            <w:tcW w:w="4432" w:type="dxa"/>
          </w:tcPr>
          <w:p w:rsidR="007A623A" w:rsidRPr="006776CA" w:rsidRDefault="007A623A" w:rsidP="006776CA">
            <w:pPr>
              <w:pStyle w:val="naiskr"/>
              <w:spacing w:before="0" w:after="0"/>
              <w:ind w:right="57"/>
              <w:rPr>
                <w:sz w:val="28"/>
                <w:szCs w:val="28"/>
              </w:rPr>
            </w:pPr>
            <w:r w:rsidRPr="006776CA">
              <w:rPr>
                <w:sz w:val="28"/>
                <w:szCs w:val="28"/>
              </w:rPr>
              <w:t>Nav</w:t>
            </w:r>
          </w:p>
        </w:tc>
      </w:tr>
    </w:tbl>
    <w:p w:rsidR="007A623A" w:rsidRPr="000609BD" w:rsidRDefault="007A623A" w:rsidP="006776CA"/>
    <w:p w:rsidR="007A623A" w:rsidRPr="000609BD" w:rsidRDefault="007A623A" w:rsidP="006776CA">
      <w:pPr>
        <w:rPr>
          <w:i/>
        </w:rPr>
      </w:pPr>
    </w:p>
    <w:p w:rsidR="007A623A" w:rsidRPr="006776CA" w:rsidRDefault="007A623A" w:rsidP="006776CA">
      <w:pPr>
        <w:ind w:firstLine="720"/>
        <w:jc w:val="both"/>
        <w:rPr>
          <w:sz w:val="28"/>
          <w:szCs w:val="28"/>
        </w:rPr>
      </w:pPr>
      <w:r w:rsidRPr="006776CA">
        <w:rPr>
          <w:sz w:val="28"/>
          <w:szCs w:val="28"/>
        </w:rPr>
        <w:t>Satiksmes ministrs</w:t>
      </w:r>
      <w:r w:rsidRPr="006776CA">
        <w:rPr>
          <w:sz w:val="28"/>
          <w:szCs w:val="28"/>
        </w:rPr>
        <w:tab/>
      </w:r>
      <w:r w:rsidRPr="006776CA">
        <w:rPr>
          <w:sz w:val="28"/>
          <w:szCs w:val="28"/>
        </w:rPr>
        <w:tab/>
      </w:r>
      <w:r w:rsidRPr="006776CA">
        <w:rPr>
          <w:sz w:val="28"/>
          <w:szCs w:val="28"/>
        </w:rPr>
        <w:tab/>
      </w:r>
      <w:r w:rsidRPr="006776CA">
        <w:rPr>
          <w:sz w:val="28"/>
          <w:szCs w:val="28"/>
        </w:rPr>
        <w:tab/>
      </w:r>
      <w:r w:rsidRPr="006776CA">
        <w:rPr>
          <w:sz w:val="28"/>
          <w:szCs w:val="28"/>
        </w:rPr>
        <w:tab/>
      </w:r>
      <w:r w:rsidRPr="006776CA">
        <w:rPr>
          <w:sz w:val="28"/>
          <w:szCs w:val="28"/>
        </w:rPr>
        <w:tab/>
        <w:t>A.</w:t>
      </w:r>
      <w:r>
        <w:rPr>
          <w:sz w:val="28"/>
          <w:szCs w:val="28"/>
        </w:rPr>
        <w:t xml:space="preserve">Matīss </w:t>
      </w:r>
    </w:p>
    <w:p w:rsidR="007A623A" w:rsidRDefault="007A623A" w:rsidP="006776CA">
      <w:pPr>
        <w:ind w:firstLine="720"/>
        <w:jc w:val="both"/>
        <w:rPr>
          <w:sz w:val="28"/>
          <w:szCs w:val="28"/>
        </w:rPr>
      </w:pPr>
    </w:p>
    <w:p w:rsidR="007A623A" w:rsidRPr="006776CA" w:rsidRDefault="007A623A" w:rsidP="006776CA">
      <w:pPr>
        <w:ind w:firstLine="720"/>
        <w:jc w:val="both"/>
        <w:rPr>
          <w:sz w:val="28"/>
          <w:szCs w:val="28"/>
        </w:rPr>
      </w:pPr>
      <w:r w:rsidRPr="006776CA">
        <w:rPr>
          <w:sz w:val="28"/>
          <w:szCs w:val="28"/>
        </w:rPr>
        <w:t>Vīza:</w:t>
      </w:r>
    </w:p>
    <w:p w:rsidR="007A623A" w:rsidRPr="006776CA" w:rsidRDefault="007A623A" w:rsidP="006776CA">
      <w:pPr>
        <w:ind w:firstLine="720"/>
        <w:jc w:val="both"/>
        <w:rPr>
          <w:sz w:val="28"/>
          <w:szCs w:val="28"/>
        </w:rPr>
      </w:pPr>
      <w:r w:rsidRPr="006776CA">
        <w:rPr>
          <w:sz w:val="28"/>
          <w:szCs w:val="28"/>
        </w:rPr>
        <w:t xml:space="preserve">Valsts </w:t>
      </w:r>
      <w:r>
        <w:rPr>
          <w:sz w:val="28"/>
          <w:szCs w:val="28"/>
        </w:rPr>
        <w:t>sekretār</w:t>
      </w:r>
      <w:r w:rsidR="00A065B0">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A065B0">
        <w:rPr>
          <w:sz w:val="28"/>
          <w:szCs w:val="28"/>
        </w:rPr>
        <w:tab/>
        <w:t>K.Ozoliņš</w:t>
      </w:r>
    </w:p>
    <w:p w:rsidR="007A623A" w:rsidRPr="000609BD" w:rsidRDefault="007A623A" w:rsidP="006776CA">
      <w:pPr>
        <w:jc w:val="both"/>
      </w:pPr>
    </w:p>
    <w:p w:rsidR="007A623A" w:rsidRDefault="007A623A" w:rsidP="006776CA">
      <w:pPr>
        <w:jc w:val="both"/>
        <w:rPr>
          <w:sz w:val="20"/>
          <w:szCs w:val="20"/>
        </w:rPr>
      </w:pPr>
    </w:p>
    <w:p w:rsidR="007A623A" w:rsidRDefault="007A623A" w:rsidP="006776CA">
      <w:pPr>
        <w:jc w:val="both"/>
        <w:rPr>
          <w:sz w:val="20"/>
          <w:szCs w:val="20"/>
        </w:rPr>
      </w:pPr>
      <w:r>
        <w:rPr>
          <w:sz w:val="20"/>
          <w:szCs w:val="20"/>
        </w:rPr>
        <w:t>24.05.2013. 11:57</w:t>
      </w:r>
    </w:p>
    <w:p w:rsidR="007A623A" w:rsidRDefault="00A065B0" w:rsidP="006776CA">
      <w:pPr>
        <w:jc w:val="both"/>
        <w:rPr>
          <w:sz w:val="20"/>
          <w:szCs w:val="20"/>
        </w:rPr>
      </w:pPr>
      <w:r>
        <w:rPr>
          <w:sz w:val="20"/>
          <w:szCs w:val="20"/>
        </w:rPr>
        <w:t>2661</w:t>
      </w:r>
    </w:p>
    <w:p w:rsidR="007A623A" w:rsidRPr="00A638F8" w:rsidRDefault="007A623A" w:rsidP="006776CA">
      <w:pPr>
        <w:jc w:val="both"/>
        <w:rPr>
          <w:sz w:val="20"/>
          <w:szCs w:val="20"/>
        </w:rPr>
      </w:pPr>
      <w:r w:rsidRPr="00A638F8">
        <w:rPr>
          <w:sz w:val="20"/>
          <w:szCs w:val="20"/>
        </w:rPr>
        <w:t>I.Sāre, 67028042</w:t>
      </w:r>
    </w:p>
    <w:p w:rsidR="007A623A" w:rsidRDefault="00A065B0" w:rsidP="006776CA">
      <w:pPr>
        <w:jc w:val="both"/>
        <w:rPr>
          <w:sz w:val="20"/>
          <w:szCs w:val="20"/>
        </w:rPr>
      </w:pPr>
      <w:hyperlink r:id="rId8" w:history="1">
        <w:r w:rsidR="007A623A" w:rsidRPr="004E6745">
          <w:rPr>
            <w:rStyle w:val="Hyperlink"/>
            <w:sz w:val="20"/>
            <w:szCs w:val="20"/>
          </w:rPr>
          <w:t>Inga.Sare@sam.gov.lv</w:t>
        </w:r>
      </w:hyperlink>
    </w:p>
    <w:p w:rsidR="007A623A" w:rsidRDefault="007A623A" w:rsidP="006776CA">
      <w:pPr>
        <w:jc w:val="both"/>
        <w:rPr>
          <w:sz w:val="20"/>
          <w:szCs w:val="20"/>
        </w:rPr>
      </w:pPr>
    </w:p>
    <w:p w:rsidR="007A623A" w:rsidRDefault="007A623A" w:rsidP="006776CA">
      <w:pPr>
        <w:jc w:val="both"/>
        <w:rPr>
          <w:sz w:val="20"/>
          <w:szCs w:val="20"/>
        </w:rPr>
      </w:pPr>
      <w:r>
        <w:rPr>
          <w:sz w:val="20"/>
          <w:szCs w:val="20"/>
        </w:rPr>
        <w:t>I.Jonikāne, 67028024</w:t>
      </w:r>
    </w:p>
    <w:p w:rsidR="007A623A" w:rsidRDefault="00A065B0" w:rsidP="006776CA">
      <w:pPr>
        <w:jc w:val="both"/>
        <w:rPr>
          <w:sz w:val="20"/>
          <w:szCs w:val="20"/>
        </w:rPr>
      </w:pPr>
      <w:hyperlink r:id="rId9" w:history="1">
        <w:r w:rsidR="007A623A" w:rsidRPr="004E6745">
          <w:rPr>
            <w:rStyle w:val="Hyperlink"/>
            <w:sz w:val="20"/>
            <w:szCs w:val="20"/>
          </w:rPr>
          <w:t>Inga.Jonikane@sam.gov.lv</w:t>
        </w:r>
      </w:hyperlink>
    </w:p>
    <w:p w:rsidR="007A623A" w:rsidRDefault="007A623A" w:rsidP="006776CA">
      <w:pPr>
        <w:jc w:val="both"/>
        <w:rPr>
          <w:sz w:val="20"/>
          <w:szCs w:val="20"/>
        </w:rPr>
      </w:pPr>
    </w:p>
    <w:p w:rsidR="007A623A" w:rsidRDefault="007A623A" w:rsidP="006776CA">
      <w:pPr>
        <w:jc w:val="both"/>
        <w:rPr>
          <w:sz w:val="20"/>
          <w:szCs w:val="20"/>
        </w:rPr>
      </w:pPr>
      <w:r>
        <w:rPr>
          <w:sz w:val="20"/>
          <w:szCs w:val="20"/>
        </w:rPr>
        <w:t>G.Lūsis, 67090751</w:t>
      </w:r>
      <w:bookmarkStart w:id="0" w:name="_GoBack"/>
      <w:bookmarkEnd w:id="0"/>
    </w:p>
    <w:p w:rsidR="007A623A" w:rsidRDefault="00A065B0" w:rsidP="006776CA">
      <w:pPr>
        <w:jc w:val="both"/>
        <w:rPr>
          <w:sz w:val="20"/>
          <w:szCs w:val="20"/>
        </w:rPr>
      </w:pPr>
      <w:hyperlink r:id="rId10" w:history="1">
        <w:r w:rsidR="007A623A" w:rsidRPr="004E6745">
          <w:rPr>
            <w:rStyle w:val="Hyperlink"/>
            <w:sz w:val="20"/>
            <w:szCs w:val="20"/>
          </w:rPr>
          <w:t>Guntars.Lusis@rop.lv</w:t>
        </w:r>
      </w:hyperlink>
    </w:p>
    <w:p w:rsidR="007A623A" w:rsidRDefault="007A623A" w:rsidP="006776CA">
      <w:pPr>
        <w:jc w:val="both"/>
        <w:rPr>
          <w:sz w:val="20"/>
          <w:szCs w:val="20"/>
        </w:rPr>
      </w:pPr>
    </w:p>
    <w:p w:rsidR="007A623A" w:rsidRPr="00A638F8" w:rsidRDefault="007A623A" w:rsidP="006776CA">
      <w:pPr>
        <w:jc w:val="both"/>
        <w:rPr>
          <w:sz w:val="20"/>
          <w:szCs w:val="20"/>
        </w:rPr>
      </w:pPr>
    </w:p>
    <w:p w:rsidR="007A623A" w:rsidRDefault="007A623A" w:rsidP="006776CA">
      <w:pPr>
        <w:jc w:val="both"/>
        <w:rPr>
          <w:sz w:val="20"/>
          <w:szCs w:val="20"/>
        </w:rPr>
      </w:pPr>
    </w:p>
    <w:sectPr w:rsidR="007A623A" w:rsidSect="006776CA">
      <w:headerReference w:type="even" r:id="rId11"/>
      <w:headerReference w:type="default" r:id="rId12"/>
      <w:footerReference w:type="default" r:id="rId13"/>
      <w:footerReference w:type="first" r:id="rId14"/>
      <w:pgSz w:w="11906" w:h="16838"/>
      <w:pgMar w:top="107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3A" w:rsidRDefault="007A623A">
      <w:r>
        <w:separator/>
      </w:r>
    </w:p>
  </w:endnote>
  <w:endnote w:type="continuationSeparator" w:id="0">
    <w:p w:rsidR="007A623A" w:rsidRDefault="007A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3A" w:rsidRPr="001A1CE4" w:rsidRDefault="007A623A" w:rsidP="00284572">
    <w:pPr>
      <w:pStyle w:val="Footer"/>
      <w:jc w:val="both"/>
    </w:pPr>
    <w:r w:rsidRPr="00DB41B9">
      <w:rPr>
        <w:sz w:val="20"/>
        <w:szCs w:val="20"/>
      </w:rPr>
      <w:t>SAM</w:t>
    </w:r>
    <w:r>
      <w:rPr>
        <w:sz w:val="20"/>
        <w:szCs w:val="20"/>
      </w:rPr>
      <w:t>a</w:t>
    </w:r>
    <w:r w:rsidRPr="00DB41B9">
      <w:rPr>
        <w:sz w:val="20"/>
        <w:szCs w:val="20"/>
      </w:rPr>
      <w:t>not_</w:t>
    </w:r>
    <w:r>
      <w:rPr>
        <w:sz w:val="20"/>
        <w:szCs w:val="20"/>
      </w:rPr>
      <w:t>240513_Ostaspolicija; Likumprojekta „</w:t>
    </w:r>
    <w:r>
      <w:rPr>
        <w:bCs/>
        <w:color w:val="000000"/>
        <w:sz w:val="20"/>
        <w:szCs w:val="20"/>
      </w:rPr>
      <w:t>Grozījumi Latvijas Administratīvo pārkāpumu kodeksā</w:t>
    </w:r>
    <w:r w:rsidRPr="00DB41B9">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3A" w:rsidRDefault="007A623A" w:rsidP="00284572">
    <w:pPr>
      <w:pStyle w:val="Footer"/>
      <w:jc w:val="both"/>
    </w:pPr>
    <w:r>
      <w:rPr>
        <w:sz w:val="20"/>
        <w:szCs w:val="20"/>
      </w:rPr>
      <w:t>SAManot_240513_Ostaspolicija; Likumprojekta „</w:t>
    </w:r>
    <w:r>
      <w:rPr>
        <w:bCs/>
        <w:color w:val="000000"/>
        <w:sz w:val="20"/>
        <w:szCs w:val="20"/>
      </w:rPr>
      <w:t xml:space="preserve">Grozījumi Latvijas Administratīvo pārkāpumu kodeksā” </w:t>
    </w:r>
    <w:r w:rsidRPr="00DB41B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3A" w:rsidRDefault="007A623A">
      <w:r>
        <w:separator/>
      </w:r>
    </w:p>
  </w:footnote>
  <w:footnote w:type="continuationSeparator" w:id="0">
    <w:p w:rsidR="007A623A" w:rsidRDefault="007A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3A" w:rsidRDefault="007A623A" w:rsidP="00954D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23A" w:rsidRDefault="007A6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3A" w:rsidRDefault="007A623A" w:rsidP="00954D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5B0">
      <w:rPr>
        <w:rStyle w:val="PageNumber"/>
        <w:noProof/>
      </w:rPr>
      <w:t>13</w:t>
    </w:r>
    <w:r>
      <w:rPr>
        <w:rStyle w:val="PageNumber"/>
      </w:rPr>
      <w:fldChar w:fldCharType="end"/>
    </w:r>
  </w:p>
  <w:p w:rsidR="007A623A" w:rsidRDefault="007A6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D9"/>
    <w:rsid w:val="00002FE6"/>
    <w:rsid w:val="00012995"/>
    <w:rsid w:val="00013CFD"/>
    <w:rsid w:val="000143FE"/>
    <w:rsid w:val="00023AEE"/>
    <w:rsid w:val="00027D66"/>
    <w:rsid w:val="00035CA5"/>
    <w:rsid w:val="00037C9E"/>
    <w:rsid w:val="00040053"/>
    <w:rsid w:val="00045168"/>
    <w:rsid w:val="00052320"/>
    <w:rsid w:val="00055DD4"/>
    <w:rsid w:val="00057470"/>
    <w:rsid w:val="000608FF"/>
    <w:rsid w:val="000609BD"/>
    <w:rsid w:val="0006140F"/>
    <w:rsid w:val="00061E0B"/>
    <w:rsid w:val="000713EC"/>
    <w:rsid w:val="00072B4F"/>
    <w:rsid w:val="000732A0"/>
    <w:rsid w:val="000844A2"/>
    <w:rsid w:val="00092498"/>
    <w:rsid w:val="00095126"/>
    <w:rsid w:val="00096582"/>
    <w:rsid w:val="000B095F"/>
    <w:rsid w:val="000B11D0"/>
    <w:rsid w:val="000B31BD"/>
    <w:rsid w:val="000B5B42"/>
    <w:rsid w:val="000C12AA"/>
    <w:rsid w:val="000C2886"/>
    <w:rsid w:val="000C2962"/>
    <w:rsid w:val="000C6A16"/>
    <w:rsid w:val="000D1E9D"/>
    <w:rsid w:val="000D4D56"/>
    <w:rsid w:val="000D784F"/>
    <w:rsid w:val="000E3DCC"/>
    <w:rsid w:val="000E4952"/>
    <w:rsid w:val="000E6003"/>
    <w:rsid w:val="001220B6"/>
    <w:rsid w:val="00122125"/>
    <w:rsid w:val="00124E16"/>
    <w:rsid w:val="00125DD4"/>
    <w:rsid w:val="00127BCF"/>
    <w:rsid w:val="00130056"/>
    <w:rsid w:val="001314D9"/>
    <w:rsid w:val="001376F5"/>
    <w:rsid w:val="001603F7"/>
    <w:rsid w:val="00160CD9"/>
    <w:rsid w:val="00160EB5"/>
    <w:rsid w:val="00161154"/>
    <w:rsid w:val="001640EB"/>
    <w:rsid w:val="00164CF3"/>
    <w:rsid w:val="00172F5D"/>
    <w:rsid w:val="00175613"/>
    <w:rsid w:val="00177242"/>
    <w:rsid w:val="001777DB"/>
    <w:rsid w:val="0018373C"/>
    <w:rsid w:val="0018560D"/>
    <w:rsid w:val="00185B16"/>
    <w:rsid w:val="0018735B"/>
    <w:rsid w:val="00187781"/>
    <w:rsid w:val="0019090A"/>
    <w:rsid w:val="00190DF9"/>
    <w:rsid w:val="00195700"/>
    <w:rsid w:val="001A1CE4"/>
    <w:rsid w:val="001A1D03"/>
    <w:rsid w:val="001A26FF"/>
    <w:rsid w:val="001A444A"/>
    <w:rsid w:val="001A5157"/>
    <w:rsid w:val="001B069B"/>
    <w:rsid w:val="001B2E4F"/>
    <w:rsid w:val="001B39B5"/>
    <w:rsid w:val="001C0083"/>
    <w:rsid w:val="001C1232"/>
    <w:rsid w:val="001C5167"/>
    <w:rsid w:val="001D3419"/>
    <w:rsid w:val="001D62A2"/>
    <w:rsid w:val="001D7343"/>
    <w:rsid w:val="001E2236"/>
    <w:rsid w:val="001E44DE"/>
    <w:rsid w:val="001F3730"/>
    <w:rsid w:val="001F6155"/>
    <w:rsid w:val="001F6509"/>
    <w:rsid w:val="002062BB"/>
    <w:rsid w:val="00215CBF"/>
    <w:rsid w:val="00223F99"/>
    <w:rsid w:val="00226B5A"/>
    <w:rsid w:val="00226B7C"/>
    <w:rsid w:val="00227B14"/>
    <w:rsid w:val="00236124"/>
    <w:rsid w:val="00241319"/>
    <w:rsid w:val="00241C8B"/>
    <w:rsid w:val="00245315"/>
    <w:rsid w:val="002505A7"/>
    <w:rsid w:val="0025176D"/>
    <w:rsid w:val="0025362A"/>
    <w:rsid w:val="00267A4B"/>
    <w:rsid w:val="00271929"/>
    <w:rsid w:val="0028298D"/>
    <w:rsid w:val="00284572"/>
    <w:rsid w:val="00291B75"/>
    <w:rsid w:val="002949CD"/>
    <w:rsid w:val="00296DB0"/>
    <w:rsid w:val="002B3DC9"/>
    <w:rsid w:val="002B5591"/>
    <w:rsid w:val="002C272D"/>
    <w:rsid w:val="002C596B"/>
    <w:rsid w:val="002C6F44"/>
    <w:rsid w:val="002D20A4"/>
    <w:rsid w:val="002D4B61"/>
    <w:rsid w:val="002E4BB3"/>
    <w:rsid w:val="00307B49"/>
    <w:rsid w:val="0031431D"/>
    <w:rsid w:val="003153DE"/>
    <w:rsid w:val="00315C4B"/>
    <w:rsid w:val="00315C57"/>
    <w:rsid w:val="00317B9B"/>
    <w:rsid w:val="00324141"/>
    <w:rsid w:val="003266CE"/>
    <w:rsid w:val="00327DD6"/>
    <w:rsid w:val="0033020B"/>
    <w:rsid w:val="00332528"/>
    <w:rsid w:val="00340399"/>
    <w:rsid w:val="00342187"/>
    <w:rsid w:val="00342369"/>
    <w:rsid w:val="003446B7"/>
    <w:rsid w:val="00345575"/>
    <w:rsid w:val="003459C3"/>
    <w:rsid w:val="00352363"/>
    <w:rsid w:val="0035392D"/>
    <w:rsid w:val="003604BD"/>
    <w:rsid w:val="0036093A"/>
    <w:rsid w:val="00366EC5"/>
    <w:rsid w:val="00366F11"/>
    <w:rsid w:val="003701C2"/>
    <w:rsid w:val="00370E03"/>
    <w:rsid w:val="00374770"/>
    <w:rsid w:val="00375C64"/>
    <w:rsid w:val="00375FA8"/>
    <w:rsid w:val="0038354F"/>
    <w:rsid w:val="0039075A"/>
    <w:rsid w:val="00390A9D"/>
    <w:rsid w:val="003A1139"/>
    <w:rsid w:val="003A35C9"/>
    <w:rsid w:val="003A4586"/>
    <w:rsid w:val="003B6D34"/>
    <w:rsid w:val="003C37BC"/>
    <w:rsid w:val="003D4E65"/>
    <w:rsid w:val="003D505D"/>
    <w:rsid w:val="003D5BAC"/>
    <w:rsid w:val="003E0706"/>
    <w:rsid w:val="00404B4B"/>
    <w:rsid w:val="004245ED"/>
    <w:rsid w:val="00426B50"/>
    <w:rsid w:val="00426BF1"/>
    <w:rsid w:val="00427F00"/>
    <w:rsid w:val="00431AD4"/>
    <w:rsid w:val="00432289"/>
    <w:rsid w:val="00442C7A"/>
    <w:rsid w:val="0044635C"/>
    <w:rsid w:val="00450B94"/>
    <w:rsid w:val="004536C3"/>
    <w:rsid w:val="00453DA1"/>
    <w:rsid w:val="0045416C"/>
    <w:rsid w:val="004546C1"/>
    <w:rsid w:val="004609B9"/>
    <w:rsid w:val="004705C9"/>
    <w:rsid w:val="004713F8"/>
    <w:rsid w:val="00472905"/>
    <w:rsid w:val="00473E16"/>
    <w:rsid w:val="0047416B"/>
    <w:rsid w:val="0047463C"/>
    <w:rsid w:val="004756E8"/>
    <w:rsid w:val="00490162"/>
    <w:rsid w:val="004972EF"/>
    <w:rsid w:val="004A0AE9"/>
    <w:rsid w:val="004A58B0"/>
    <w:rsid w:val="004B3926"/>
    <w:rsid w:val="004B3949"/>
    <w:rsid w:val="004C199A"/>
    <w:rsid w:val="004C6605"/>
    <w:rsid w:val="004D00B3"/>
    <w:rsid w:val="004D643D"/>
    <w:rsid w:val="004E6745"/>
    <w:rsid w:val="004F1408"/>
    <w:rsid w:val="004F46BA"/>
    <w:rsid w:val="00507009"/>
    <w:rsid w:val="00511573"/>
    <w:rsid w:val="0051589A"/>
    <w:rsid w:val="00515EF9"/>
    <w:rsid w:val="005176BD"/>
    <w:rsid w:val="00520A09"/>
    <w:rsid w:val="00522985"/>
    <w:rsid w:val="00525E1D"/>
    <w:rsid w:val="00527AD8"/>
    <w:rsid w:val="005317FE"/>
    <w:rsid w:val="00534692"/>
    <w:rsid w:val="00542D52"/>
    <w:rsid w:val="0055461B"/>
    <w:rsid w:val="00556509"/>
    <w:rsid w:val="00557D73"/>
    <w:rsid w:val="00563B24"/>
    <w:rsid w:val="00567F8F"/>
    <w:rsid w:val="0057204F"/>
    <w:rsid w:val="00573BC9"/>
    <w:rsid w:val="00577BDB"/>
    <w:rsid w:val="0059614D"/>
    <w:rsid w:val="00596649"/>
    <w:rsid w:val="005968D7"/>
    <w:rsid w:val="00597F52"/>
    <w:rsid w:val="005A315E"/>
    <w:rsid w:val="005A4DA7"/>
    <w:rsid w:val="005A566A"/>
    <w:rsid w:val="005A5D7A"/>
    <w:rsid w:val="005A79C6"/>
    <w:rsid w:val="005B2888"/>
    <w:rsid w:val="005B3D3B"/>
    <w:rsid w:val="005B3E87"/>
    <w:rsid w:val="005C3F33"/>
    <w:rsid w:val="005D3F10"/>
    <w:rsid w:val="005D4CE0"/>
    <w:rsid w:val="005E0C87"/>
    <w:rsid w:val="005E5916"/>
    <w:rsid w:val="005F105E"/>
    <w:rsid w:val="005F15C3"/>
    <w:rsid w:val="005F4B22"/>
    <w:rsid w:val="005F6A1C"/>
    <w:rsid w:val="005F6E93"/>
    <w:rsid w:val="00601BD8"/>
    <w:rsid w:val="00602749"/>
    <w:rsid w:val="00611327"/>
    <w:rsid w:val="0061442B"/>
    <w:rsid w:val="00616B07"/>
    <w:rsid w:val="006203A4"/>
    <w:rsid w:val="00625744"/>
    <w:rsid w:val="006271E7"/>
    <w:rsid w:val="00627BAA"/>
    <w:rsid w:val="0063111C"/>
    <w:rsid w:val="00635E5B"/>
    <w:rsid w:val="0063667F"/>
    <w:rsid w:val="00636702"/>
    <w:rsid w:val="0064166C"/>
    <w:rsid w:val="00646FC6"/>
    <w:rsid w:val="006479AE"/>
    <w:rsid w:val="0065596F"/>
    <w:rsid w:val="006576F2"/>
    <w:rsid w:val="00661B70"/>
    <w:rsid w:val="00663EF3"/>
    <w:rsid w:val="00664F42"/>
    <w:rsid w:val="006776CA"/>
    <w:rsid w:val="0068387F"/>
    <w:rsid w:val="00685C26"/>
    <w:rsid w:val="0069125C"/>
    <w:rsid w:val="00692E44"/>
    <w:rsid w:val="006940E7"/>
    <w:rsid w:val="00695313"/>
    <w:rsid w:val="006A08B9"/>
    <w:rsid w:val="006A4E01"/>
    <w:rsid w:val="006A6453"/>
    <w:rsid w:val="006A75FD"/>
    <w:rsid w:val="006B2AF0"/>
    <w:rsid w:val="006B451A"/>
    <w:rsid w:val="006B7775"/>
    <w:rsid w:val="006C03BB"/>
    <w:rsid w:val="006C136B"/>
    <w:rsid w:val="006C7885"/>
    <w:rsid w:val="006D0CC3"/>
    <w:rsid w:val="006D0FDC"/>
    <w:rsid w:val="006D60D0"/>
    <w:rsid w:val="006F05F7"/>
    <w:rsid w:val="006F0C1B"/>
    <w:rsid w:val="006F2908"/>
    <w:rsid w:val="00701BA9"/>
    <w:rsid w:val="0070224F"/>
    <w:rsid w:val="00721358"/>
    <w:rsid w:val="00726A3B"/>
    <w:rsid w:val="00731917"/>
    <w:rsid w:val="00733EE8"/>
    <w:rsid w:val="00735CB3"/>
    <w:rsid w:val="007366B9"/>
    <w:rsid w:val="007445DE"/>
    <w:rsid w:val="00760252"/>
    <w:rsid w:val="00761A87"/>
    <w:rsid w:val="007738AC"/>
    <w:rsid w:val="00773C51"/>
    <w:rsid w:val="00775672"/>
    <w:rsid w:val="00777155"/>
    <w:rsid w:val="0077735E"/>
    <w:rsid w:val="00790973"/>
    <w:rsid w:val="0079259E"/>
    <w:rsid w:val="0079272B"/>
    <w:rsid w:val="0079573E"/>
    <w:rsid w:val="00796630"/>
    <w:rsid w:val="007A233C"/>
    <w:rsid w:val="007A335D"/>
    <w:rsid w:val="007A623A"/>
    <w:rsid w:val="007B15D4"/>
    <w:rsid w:val="007B425A"/>
    <w:rsid w:val="007B5294"/>
    <w:rsid w:val="007B6029"/>
    <w:rsid w:val="007C2A47"/>
    <w:rsid w:val="007D265D"/>
    <w:rsid w:val="007D42E2"/>
    <w:rsid w:val="007E04A7"/>
    <w:rsid w:val="007E09B5"/>
    <w:rsid w:val="007E0EEF"/>
    <w:rsid w:val="007E373D"/>
    <w:rsid w:val="007E6F65"/>
    <w:rsid w:val="007F2DC8"/>
    <w:rsid w:val="00803ECE"/>
    <w:rsid w:val="00804A4A"/>
    <w:rsid w:val="00804CE8"/>
    <w:rsid w:val="0080594A"/>
    <w:rsid w:val="00805D4F"/>
    <w:rsid w:val="008145C1"/>
    <w:rsid w:val="00822004"/>
    <w:rsid w:val="0083188E"/>
    <w:rsid w:val="0084210C"/>
    <w:rsid w:val="0084469E"/>
    <w:rsid w:val="00851C3B"/>
    <w:rsid w:val="0085276D"/>
    <w:rsid w:val="00860842"/>
    <w:rsid w:val="008627A6"/>
    <w:rsid w:val="00866589"/>
    <w:rsid w:val="008679C3"/>
    <w:rsid w:val="00873826"/>
    <w:rsid w:val="00882A2B"/>
    <w:rsid w:val="00884137"/>
    <w:rsid w:val="008860E2"/>
    <w:rsid w:val="00887BB1"/>
    <w:rsid w:val="00892AF6"/>
    <w:rsid w:val="008939C9"/>
    <w:rsid w:val="008A0033"/>
    <w:rsid w:val="008A0514"/>
    <w:rsid w:val="008A0943"/>
    <w:rsid w:val="008A2D5E"/>
    <w:rsid w:val="008A73BF"/>
    <w:rsid w:val="008A77B7"/>
    <w:rsid w:val="008B1D50"/>
    <w:rsid w:val="008B26F5"/>
    <w:rsid w:val="008C39B7"/>
    <w:rsid w:val="008C5821"/>
    <w:rsid w:val="008C6C41"/>
    <w:rsid w:val="008D1C5E"/>
    <w:rsid w:val="008D287D"/>
    <w:rsid w:val="008E29AE"/>
    <w:rsid w:val="008E3B3B"/>
    <w:rsid w:val="008E5342"/>
    <w:rsid w:val="008F2EBD"/>
    <w:rsid w:val="008F46F8"/>
    <w:rsid w:val="00902B86"/>
    <w:rsid w:val="00911473"/>
    <w:rsid w:val="009154C8"/>
    <w:rsid w:val="0092095C"/>
    <w:rsid w:val="00923679"/>
    <w:rsid w:val="00926D4B"/>
    <w:rsid w:val="0093191F"/>
    <w:rsid w:val="00935CD5"/>
    <w:rsid w:val="009378FE"/>
    <w:rsid w:val="00944A6C"/>
    <w:rsid w:val="009470C2"/>
    <w:rsid w:val="0094710E"/>
    <w:rsid w:val="0095432D"/>
    <w:rsid w:val="00954DD3"/>
    <w:rsid w:val="009568B8"/>
    <w:rsid w:val="00956C0F"/>
    <w:rsid w:val="00962FA0"/>
    <w:rsid w:val="00975A76"/>
    <w:rsid w:val="00992797"/>
    <w:rsid w:val="009968A1"/>
    <w:rsid w:val="009B4C63"/>
    <w:rsid w:val="009B6DB6"/>
    <w:rsid w:val="009C21D3"/>
    <w:rsid w:val="009D419C"/>
    <w:rsid w:val="009E2AD6"/>
    <w:rsid w:val="009E4EEF"/>
    <w:rsid w:val="009F1FAB"/>
    <w:rsid w:val="009F2697"/>
    <w:rsid w:val="009F3100"/>
    <w:rsid w:val="00A04620"/>
    <w:rsid w:val="00A05FD1"/>
    <w:rsid w:val="00A065B0"/>
    <w:rsid w:val="00A10929"/>
    <w:rsid w:val="00A11792"/>
    <w:rsid w:val="00A24054"/>
    <w:rsid w:val="00A30A42"/>
    <w:rsid w:val="00A32F08"/>
    <w:rsid w:val="00A35EF7"/>
    <w:rsid w:val="00A369E9"/>
    <w:rsid w:val="00A4196E"/>
    <w:rsid w:val="00A4568F"/>
    <w:rsid w:val="00A513E9"/>
    <w:rsid w:val="00A52B22"/>
    <w:rsid w:val="00A52ECB"/>
    <w:rsid w:val="00A55230"/>
    <w:rsid w:val="00A55E70"/>
    <w:rsid w:val="00A638F8"/>
    <w:rsid w:val="00A64EA5"/>
    <w:rsid w:val="00A6709F"/>
    <w:rsid w:val="00A752F1"/>
    <w:rsid w:val="00A7787A"/>
    <w:rsid w:val="00A853CD"/>
    <w:rsid w:val="00A85AEB"/>
    <w:rsid w:val="00AA03FE"/>
    <w:rsid w:val="00AA1E5A"/>
    <w:rsid w:val="00AA3E84"/>
    <w:rsid w:val="00AB1389"/>
    <w:rsid w:val="00AB21AA"/>
    <w:rsid w:val="00AB7996"/>
    <w:rsid w:val="00AC1783"/>
    <w:rsid w:val="00AC18B6"/>
    <w:rsid w:val="00AC27CE"/>
    <w:rsid w:val="00AC593C"/>
    <w:rsid w:val="00AC5DE0"/>
    <w:rsid w:val="00AD1753"/>
    <w:rsid w:val="00AD5B9F"/>
    <w:rsid w:val="00AE493D"/>
    <w:rsid w:val="00AE6792"/>
    <w:rsid w:val="00AF4062"/>
    <w:rsid w:val="00AF4EBA"/>
    <w:rsid w:val="00AF50B3"/>
    <w:rsid w:val="00B02188"/>
    <w:rsid w:val="00B04906"/>
    <w:rsid w:val="00B24A23"/>
    <w:rsid w:val="00B30FD7"/>
    <w:rsid w:val="00B41646"/>
    <w:rsid w:val="00B42A51"/>
    <w:rsid w:val="00B43D67"/>
    <w:rsid w:val="00B52BF3"/>
    <w:rsid w:val="00B55CEA"/>
    <w:rsid w:val="00B57C47"/>
    <w:rsid w:val="00B65E22"/>
    <w:rsid w:val="00B6624F"/>
    <w:rsid w:val="00B71FCA"/>
    <w:rsid w:val="00B73FCF"/>
    <w:rsid w:val="00B7561D"/>
    <w:rsid w:val="00B803E1"/>
    <w:rsid w:val="00B81BE7"/>
    <w:rsid w:val="00B822BC"/>
    <w:rsid w:val="00BA2CB4"/>
    <w:rsid w:val="00BA562B"/>
    <w:rsid w:val="00BA67F4"/>
    <w:rsid w:val="00BA7264"/>
    <w:rsid w:val="00BA7C8A"/>
    <w:rsid w:val="00BB122D"/>
    <w:rsid w:val="00BB2A65"/>
    <w:rsid w:val="00BB2DCC"/>
    <w:rsid w:val="00BB4684"/>
    <w:rsid w:val="00BB6A18"/>
    <w:rsid w:val="00BC0086"/>
    <w:rsid w:val="00BC0787"/>
    <w:rsid w:val="00BD37C4"/>
    <w:rsid w:val="00BD3FE2"/>
    <w:rsid w:val="00BD433F"/>
    <w:rsid w:val="00BF0936"/>
    <w:rsid w:val="00BF193C"/>
    <w:rsid w:val="00BF4934"/>
    <w:rsid w:val="00BF65CF"/>
    <w:rsid w:val="00C01690"/>
    <w:rsid w:val="00C1440A"/>
    <w:rsid w:val="00C1540A"/>
    <w:rsid w:val="00C17B15"/>
    <w:rsid w:val="00C22E1D"/>
    <w:rsid w:val="00C25D87"/>
    <w:rsid w:val="00C310C6"/>
    <w:rsid w:val="00C32829"/>
    <w:rsid w:val="00C501C7"/>
    <w:rsid w:val="00C53E89"/>
    <w:rsid w:val="00C5437B"/>
    <w:rsid w:val="00C551A6"/>
    <w:rsid w:val="00C5715D"/>
    <w:rsid w:val="00C63684"/>
    <w:rsid w:val="00C70543"/>
    <w:rsid w:val="00C7605A"/>
    <w:rsid w:val="00C76173"/>
    <w:rsid w:val="00C77652"/>
    <w:rsid w:val="00C839E5"/>
    <w:rsid w:val="00C93FD2"/>
    <w:rsid w:val="00C95BAF"/>
    <w:rsid w:val="00C96F48"/>
    <w:rsid w:val="00CA26BF"/>
    <w:rsid w:val="00CB397E"/>
    <w:rsid w:val="00CB3BD4"/>
    <w:rsid w:val="00CB5EEB"/>
    <w:rsid w:val="00CC62A8"/>
    <w:rsid w:val="00CC6C6E"/>
    <w:rsid w:val="00CC7C93"/>
    <w:rsid w:val="00CD2278"/>
    <w:rsid w:val="00CE40B6"/>
    <w:rsid w:val="00CF2EB0"/>
    <w:rsid w:val="00CF383A"/>
    <w:rsid w:val="00CF7300"/>
    <w:rsid w:val="00D03ABB"/>
    <w:rsid w:val="00D04E04"/>
    <w:rsid w:val="00D10C1C"/>
    <w:rsid w:val="00D11C46"/>
    <w:rsid w:val="00D1486A"/>
    <w:rsid w:val="00D16A95"/>
    <w:rsid w:val="00D23C3E"/>
    <w:rsid w:val="00D31595"/>
    <w:rsid w:val="00D379D2"/>
    <w:rsid w:val="00D43A81"/>
    <w:rsid w:val="00D46198"/>
    <w:rsid w:val="00D46AD5"/>
    <w:rsid w:val="00D51525"/>
    <w:rsid w:val="00D51E37"/>
    <w:rsid w:val="00D52AA1"/>
    <w:rsid w:val="00D54FE9"/>
    <w:rsid w:val="00D5543F"/>
    <w:rsid w:val="00D55835"/>
    <w:rsid w:val="00D579E8"/>
    <w:rsid w:val="00D719BB"/>
    <w:rsid w:val="00D76551"/>
    <w:rsid w:val="00D80E19"/>
    <w:rsid w:val="00D82094"/>
    <w:rsid w:val="00D841B0"/>
    <w:rsid w:val="00D907BB"/>
    <w:rsid w:val="00D95524"/>
    <w:rsid w:val="00D9672A"/>
    <w:rsid w:val="00DA5D77"/>
    <w:rsid w:val="00DB41B9"/>
    <w:rsid w:val="00DC303A"/>
    <w:rsid w:val="00DC3087"/>
    <w:rsid w:val="00DC469F"/>
    <w:rsid w:val="00DC4A85"/>
    <w:rsid w:val="00DC4AA9"/>
    <w:rsid w:val="00DC5125"/>
    <w:rsid w:val="00DC773C"/>
    <w:rsid w:val="00DD3426"/>
    <w:rsid w:val="00DD5152"/>
    <w:rsid w:val="00DD736D"/>
    <w:rsid w:val="00DE3983"/>
    <w:rsid w:val="00DE40BE"/>
    <w:rsid w:val="00DF003C"/>
    <w:rsid w:val="00DF124E"/>
    <w:rsid w:val="00DF5AA3"/>
    <w:rsid w:val="00DF757C"/>
    <w:rsid w:val="00E03F93"/>
    <w:rsid w:val="00E04B59"/>
    <w:rsid w:val="00E062E1"/>
    <w:rsid w:val="00E06E41"/>
    <w:rsid w:val="00E0707D"/>
    <w:rsid w:val="00E125FB"/>
    <w:rsid w:val="00E166DA"/>
    <w:rsid w:val="00E17B91"/>
    <w:rsid w:val="00E262F6"/>
    <w:rsid w:val="00E26923"/>
    <w:rsid w:val="00E27620"/>
    <w:rsid w:val="00E302E4"/>
    <w:rsid w:val="00E30E32"/>
    <w:rsid w:val="00E30E59"/>
    <w:rsid w:val="00E4309B"/>
    <w:rsid w:val="00E43F71"/>
    <w:rsid w:val="00E5709B"/>
    <w:rsid w:val="00E571B1"/>
    <w:rsid w:val="00E6326D"/>
    <w:rsid w:val="00E64AD6"/>
    <w:rsid w:val="00E83AC2"/>
    <w:rsid w:val="00E8514F"/>
    <w:rsid w:val="00E90BFA"/>
    <w:rsid w:val="00E92FE2"/>
    <w:rsid w:val="00E9591F"/>
    <w:rsid w:val="00E9766F"/>
    <w:rsid w:val="00E97B1C"/>
    <w:rsid w:val="00EA74DC"/>
    <w:rsid w:val="00EB495D"/>
    <w:rsid w:val="00EB4FF6"/>
    <w:rsid w:val="00EC0D32"/>
    <w:rsid w:val="00EC39E0"/>
    <w:rsid w:val="00EC40FE"/>
    <w:rsid w:val="00EC55B8"/>
    <w:rsid w:val="00ED0EE3"/>
    <w:rsid w:val="00ED1DDF"/>
    <w:rsid w:val="00EF5FC9"/>
    <w:rsid w:val="00F029DF"/>
    <w:rsid w:val="00F2128A"/>
    <w:rsid w:val="00F27A38"/>
    <w:rsid w:val="00F32BB5"/>
    <w:rsid w:val="00F35194"/>
    <w:rsid w:val="00F37386"/>
    <w:rsid w:val="00F4497E"/>
    <w:rsid w:val="00F46541"/>
    <w:rsid w:val="00F5065A"/>
    <w:rsid w:val="00F62DBB"/>
    <w:rsid w:val="00F74FE2"/>
    <w:rsid w:val="00F76FA4"/>
    <w:rsid w:val="00F83CA3"/>
    <w:rsid w:val="00F84DB0"/>
    <w:rsid w:val="00F87343"/>
    <w:rsid w:val="00F875C3"/>
    <w:rsid w:val="00F932E1"/>
    <w:rsid w:val="00F93D9F"/>
    <w:rsid w:val="00F96DE1"/>
    <w:rsid w:val="00FA1701"/>
    <w:rsid w:val="00FA5291"/>
    <w:rsid w:val="00FA72C5"/>
    <w:rsid w:val="00FA78B4"/>
    <w:rsid w:val="00FB1552"/>
    <w:rsid w:val="00FC147A"/>
    <w:rsid w:val="00FC565E"/>
    <w:rsid w:val="00FC5EAF"/>
    <w:rsid w:val="00FD05E4"/>
    <w:rsid w:val="00FD4836"/>
    <w:rsid w:val="00FE22CE"/>
    <w:rsid w:val="00FE3170"/>
    <w:rsid w:val="00FF2529"/>
    <w:rsid w:val="00FF2799"/>
    <w:rsid w:val="00FF2A8A"/>
    <w:rsid w:val="00FF48E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D9"/>
    <w:rPr>
      <w:sz w:val="24"/>
      <w:szCs w:val="24"/>
    </w:rPr>
  </w:style>
  <w:style w:type="paragraph" w:styleId="Heading1">
    <w:name w:val="heading 1"/>
    <w:basedOn w:val="Normal"/>
    <w:next w:val="Normal"/>
    <w:link w:val="Heading1Char"/>
    <w:uiPriority w:val="99"/>
    <w:qFormat/>
    <w:rsid w:val="007E373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F5FC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73D"/>
    <w:rPr>
      <w:rFonts w:ascii="Cambria" w:hAnsi="Cambria"/>
      <w:b/>
      <w:kern w:val="32"/>
      <w:sz w:val="32"/>
    </w:rPr>
  </w:style>
  <w:style w:type="character" w:customStyle="1" w:styleId="Heading3Char">
    <w:name w:val="Heading 3 Char"/>
    <w:basedOn w:val="DefaultParagraphFont"/>
    <w:link w:val="Heading3"/>
    <w:uiPriority w:val="99"/>
    <w:semiHidden/>
    <w:locked/>
    <w:rsid w:val="00EF5FC9"/>
    <w:rPr>
      <w:rFonts w:ascii="Cambria" w:hAnsi="Cambria"/>
      <w:b/>
      <w:sz w:val="26"/>
      <w:lang w:val="lv-LV" w:eastAsia="lv-LV"/>
    </w:rPr>
  </w:style>
  <w:style w:type="paragraph" w:styleId="Header">
    <w:name w:val="header"/>
    <w:basedOn w:val="Normal"/>
    <w:link w:val="HeaderChar"/>
    <w:uiPriority w:val="99"/>
    <w:rsid w:val="00160CD9"/>
    <w:pPr>
      <w:tabs>
        <w:tab w:val="center" w:pos="4153"/>
        <w:tab w:val="right" w:pos="8306"/>
      </w:tabs>
    </w:pPr>
  </w:style>
  <w:style w:type="character" w:customStyle="1" w:styleId="HeaderChar">
    <w:name w:val="Header Char"/>
    <w:basedOn w:val="DefaultParagraphFont"/>
    <w:link w:val="Header"/>
    <w:uiPriority w:val="99"/>
    <w:semiHidden/>
    <w:rsid w:val="00F738AC"/>
    <w:rPr>
      <w:sz w:val="24"/>
      <w:szCs w:val="24"/>
    </w:rPr>
  </w:style>
  <w:style w:type="character" w:styleId="PageNumber">
    <w:name w:val="page number"/>
    <w:basedOn w:val="DefaultParagraphFont"/>
    <w:uiPriority w:val="99"/>
    <w:rsid w:val="00160CD9"/>
    <w:rPr>
      <w:rFonts w:cs="Times New Roman"/>
    </w:rPr>
  </w:style>
  <w:style w:type="paragraph" w:styleId="Footer">
    <w:name w:val="footer"/>
    <w:basedOn w:val="Normal"/>
    <w:link w:val="FooterChar"/>
    <w:uiPriority w:val="99"/>
    <w:rsid w:val="00160CD9"/>
    <w:pPr>
      <w:tabs>
        <w:tab w:val="center" w:pos="4153"/>
        <w:tab w:val="right" w:pos="8306"/>
      </w:tabs>
    </w:pPr>
  </w:style>
  <w:style w:type="character" w:customStyle="1" w:styleId="FooterChar">
    <w:name w:val="Footer Char"/>
    <w:basedOn w:val="DefaultParagraphFont"/>
    <w:link w:val="Footer"/>
    <w:uiPriority w:val="99"/>
    <w:semiHidden/>
    <w:rsid w:val="00F738AC"/>
    <w:rPr>
      <w:sz w:val="24"/>
      <w:szCs w:val="24"/>
    </w:rPr>
  </w:style>
  <w:style w:type="character" w:styleId="Hyperlink">
    <w:name w:val="Hyperlink"/>
    <w:basedOn w:val="DefaultParagraphFont"/>
    <w:uiPriority w:val="99"/>
    <w:rsid w:val="00160CD9"/>
    <w:rPr>
      <w:rFonts w:cs="Times New Roman"/>
      <w:color w:val="0000FF"/>
      <w:u w:val="single"/>
    </w:rPr>
  </w:style>
  <w:style w:type="paragraph" w:styleId="BodyText">
    <w:name w:val="Body Text"/>
    <w:basedOn w:val="Normal"/>
    <w:link w:val="BodyTextChar1"/>
    <w:uiPriority w:val="99"/>
    <w:rsid w:val="00160CD9"/>
    <w:pPr>
      <w:jc w:val="center"/>
    </w:pPr>
    <w:rPr>
      <w:sz w:val="28"/>
      <w:szCs w:val="20"/>
    </w:rPr>
  </w:style>
  <w:style w:type="character" w:customStyle="1" w:styleId="BodyTextChar">
    <w:name w:val="Body Text Char"/>
    <w:basedOn w:val="DefaultParagraphFont"/>
    <w:uiPriority w:val="99"/>
    <w:locked/>
    <w:rsid w:val="00A30A42"/>
    <w:rPr>
      <w:sz w:val="28"/>
    </w:rPr>
  </w:style>
  <w:style w:type="character" w:customStyle="1" w:styleId="BodyTextChar1">
    <w:name w:val="Body Text Char1"/>
    <w:link w:val="BodyText"/>
    <w:uiPriority w:val="99"/>
    <w:locked/>
    <w:rsid w:val="00160CD9"/>
    <w:rPr>
      <w:sz w:val="28"/>
      <w:lang w:val="lv-LV" w:eastAsia="lv-LV"/>
    </w:rPr>
  </w:style>
  <w:style w:type="paragraph" w:styleId="BodyText2">
    <w:name w:val="Body Text 2"/>
    <w:basedOn w:val="Normal"/>
    <w:link w:val="BodyText2Char"/>
    <w:uiPriority w:val="99"/>
    <w:rsid w:val="00160CD9"/>
    <w:pPr>
      <w:spacing w:after="120" w:line="480" w:lineRule="auto"/>
    </w:pPr>
  </w:style>
  <w:style w:type="character" w:customStyle="1" w:styleId="BodyText2Char">
    <w:name w:val="Body Text 2 Char"/>
    <w:basedOn w:val="DefaultParagraphFont"/>
    <w:link w:val="BodyText2"/>
    <w:uiPriority w:val="99"/>
    <w:semiHidden/>
    <w:rsid w:val="00F738AC"/>
    <w:rPr>
      <w:sz w:val="24"/>
      <w:szCs w:val="24"/>
    </w:rPr>
  </w:style>
  <w:style w:type="paragraph" w:customStyle="1" w:styleId="naisc">
    <w:name w:val="naisc"/>
    <w:basedOn w:val="Normal"/>
    <w:uiPriority w:val="99"/>
    <w:rsid w:val="00160CD9"/>
    <w:pPr>
      <w:spacing w:before="75" w:after="75"/>
      <w:jc w:val="center"/>
    </w:pPr>
  </w:style>
  <w:style w:type="paragraph" w:customStyle="1" w:styleId="naisf">
    <w:name w:val="naisf"/>
    <w:basedOn w:val="Normal"/>
    <w:uiPriority w:val="99"/>
    <w:rsid w:val="005F6A1C"/>
    <w:pPr>
      <w:spacing w:before="75" w:after="75"/>
      <w:ind w:firstLine="375"/>
      <w:jc w:val="both"/>
    </w:pPr>
  </w:style>
  <w:style w:type="paragraph" w:customStyle="1" w:styleId="naisnod">
    <w:name w:val="naisnod"/>
    <w:basedOn w:val="Normal"/>
    <w:uiPriority w:val="99"/>
    <w:rsid w:val="005F6A1C"/>
    <w:pPr>
      <w:spacing w:before="150" w:after="150"/>
      <w:jc w:val="center"/>
    </w:pPr>
    <w:rPr>
      <w:b/>
      <w:bCs/>
    </w:rPr>
  </w:style>
  <w:style w:type="paragraph" w:customStyle="1" w:styleId="naiskr">
    <w:name w:val="naiskr"/>
    <w:basedOn w:val="Normal"/>
    <w:uiPriority w:val="99"/>
    <w:rsid w:val="005F6A1C"/>
    <w:pPr>
      <w:spacing w:before="75" w:after="75"/>
    </w:pPr>
  </w:style>
  <w:style w:type="character" w:styleId="Strong">
    <w:name w:val="Strong"/>
    <w:basedOn w:val="DefaultParagraphFont"/>
    <w:uiPriority w:val="99"/>
    <w:qFormat/>
    <w:rsid w:val="007E373D"/>
    <w:rPr>
      <w:rFonts w:cs="Times New Roman"/>
      <w:b/>
    </w:rPr>
  </w:style>
  <w:style w:type="paragraph" w:styleId="Subtitle">
    <w:name w:val="Subtitle"/>
    <w:basedOn w:val="Normal"/>
    <w:next w:val="Normal"/>
    <w:link w:val="SubtitleChar"/>
    <w:uiPriority w:val="99"/>
    <w:qFormat/>
    <w:rsid w:val="007E373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7E373D"/>
    <w:rPr>
      <w:rFonts w:ascii="Cambria" w:hAnsi="Cambria"/>
      <w:sz w:val="24"/>
    </w:rPr>
  </w:style>
  <w:style w:type="character" w:styleId="Emphasis">
    <w:name w:val="Emphasis"/>
    <w:basedOn w:val="DefaultParagraphFont"/>
    <w:uiPriority w:val="99"/>
    <w:qFormat/>
    <w:rsid w:val="007E373D"/>
    <w:rPr>
      <w:rFonts w:cs="Times New Roman"/>
      <w:i/>
    </w:rPr>
  </w:style>
  <w:style w:type="character" w:styleId="CommentReference">
    <w:name w:val="annotation reference"/>
    <w:basedOn w:val="DefaultParagraphFont"/>
    <w:uiPriority w:val="99"/>
    <w:semiHidden/>
    <w:rsid w:val="000B095F"/>
    <w:rPr>
      <w:rFonts w:cs="Times New Roman"/>
      <w:sz w:val="16"/>
    </w:rPr>
  </w:style>
  <w:style w:type="paragraph" w:styleId="CommentText">
    <w:name w:val="annotation text"/>
    <w:basedOn w:val="Normal"/>
    <w:link w:val="CommentTextChar"/>
    <w:uiPriority w:val="99"/>
    <w:semiHidden/>
    <w:rsid w:val="000B095F"/>
    <w:rPr>
      <w:sz w:val="20"/>
      <w:szCs w:val="20"/>
    </w:rPr>
  </w:style>
  <w:style w:type="character" w:customStyle="1" w:styleId="CommentTextChar">
    <w:name w:val="Comment Text Char"/>
    <w:basedOn w:val="DefaultParagraphFont"/>
    <w:link w:val="CommentText"/>
    <w:uiPriority w:val="99"/>
    <w:semiHidden/>
    <w:rsid w:val="00F738AC"/>
    <w:rPr>
      <w:sz w:val="20"/>
      <w:szCs w:val="20"/>
    </w:rPr>
  </w:style>
  <w:style w:type="paragraph" w:styleId="CommentSubject">
    <w:name w:val="annotation subject"/>
    <w:basedOn w:val="CommentText"/>
    <w:next w:val="CommentText"/>
    <w:link w:val="CommentSubjectChar"/>
    <w:uiPriority w:val="99"/>
    <w:semiHidden/>
    <w:rsid w:val="000B095F"/>
    <w:rPr>
      <w:b/>
      <w:bCs/>
    </w:rPr>
  </w:style>
  <w:style w:type="character" w:customStyle="1" w:styleId="CommentSubjectChar">
    <w:name w:val="Comment Subject Char"/>
    <w:basedOn w:val="CommentTextChar"/>
    <w:link w:val="CommentSubject"/>
    <w:uiPriority w:val="99"/>
    <w:semiHidden/>
    <w:rsid w:val="00F738AC"/>
    <w:rPr>
      <w:b/>
      <w:bCs/>
      <w:sz w:val="20"/>
      <w:szCs w:val="20"/>
    </w:rPr>
  </w:style>
  <w:style w:type="paragraph" w:styleId="BalloonText">
    <w:name w:val="Balloon Text"/>
    <w:basedOn w:val="Normal"/>
    <w:link w:val="BalloonTextChar"/>
    <w:uiPriority w:val="99"/>
    <w:semiHidden/>
    <w:rsid w:val="000B095F"/>
    <w:rPr>
      <w:rFonts w:ascii="Tahoma" w:hAnsi="Tahoma" w:cs="Tahoma"/>
      <w:sz w:val="16"/>
      <w:szCs w:val="16"/>
    </w:rPr>
  </w:style>
  <w:style w:type="character" w:customStyle="1" w:styleId="BalloonTextChar">
    <w:name w:val="Balloon Text Char"/>
    <w:basedOn w:val="DefaultParagraphFont"/>
    <w:link w:val="BalloonText"/>
    <w:uiPriority w:val="99"/>
    <w:semiHidden/>
    <w:rsid w:val="00F738A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D9"/>
    <w:rPr>
      <w:sz w:val="24"/>
      <w:szCs w:val="24"/>
    </w:rPr>
  </w:style>
  <w:style w:type="paragraph" w:styleId="Heading1">
    <w:name w:val="heading 1"/>
    <w:basedOn w:val="Normal"/>
    <w:next w:val="Normal"/>
    <w:link w:val="Heading1Char"/>
    <w:uiPriority w:val="99"/>
    <w:qFormat/>
    <w:rsid w:val="007E373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F5FC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73D"/>
    <w:rPr>
      <w:rFonts w:ascii="Cambria" w:hAnsi="Cambria"/>
      <w:b/>
      <w:kern w:val="32"/>
      <w:sz w:val="32"/>
    </w:rPr>
  </w:style>
  <w:style w:type="character" w:customStyle="1" w:styleId="Heading3Char">
    <w:name w:val="Heading 3 Char"/>
    <w:basedOn w:val="DefaultParagraphFont"/>
    <w:link w:val="Heading3"/>
    <w:uiPriority w:val="99"/>
    <w:semiHidden/>
    <w:locked/>
    <w:rsid w:val="00EF5FC9"/>
    <w:rPr>
      <w:rFonts w:ascii="Cambria" w:hAnsi="Cambria"/>
      <w:b/>
      <w:sz w:val="26"/>
      <w:lang w:val="lv-LV" w:eastAsia="lv-LV"/>
    </w:rPr>
  </w:style>
  <w:style w:type="paragraph" w:styleId="Header">
    <w:name w:val="header"/>
    <w:basedOn w:val="Normal"/>
    <w:link w:val="HeaderChar"/>
    <w:uiPriority w:val="99"/>
    <w:rsid w:val="00160CD9"/>
    <w:pPr>
      <w:tabs>
        <w:tab w:val="center" w:pos="4153"/>
        <w:tab w:val="right" w:pos="8306"/>
      </w:tabs>
    </w:pPr>
  </w:style>
  <w:style w:type="character" w:customStyle="1" w:styleId="HeaderChar">
    <w:name w:val="Header Char"/>
    <w:basedOn w:val="DefaultParagraphFont"/>
    <w:link w:val="Header"/>
    <w:uiPriority w:val="99"/>
    <w:semiHidden/>
    <w:rsid w:val="00F738AC"/>
    <w:rPr>
      <w:sz w:val="24"/>
      <w:szCs w:val="24"/>
    </w:rPr>
  </w:style>
  <w:style w:type="character" w:styleId="PageNumber">
    <w:name w:val="page number"/>
    <w:basedOn w:val="DefaultParagraphFont"/>
    <w:uiPriority w:val="99"/>
    <w:rsid w:val="00160CD9"/>
    <w:rPr>
      <w:rFonts w:cs="Times New Roman"/>
    </w:rPr>
  </w:style>
  <w:style w:type="paragraph" w:styleId="Footer">
    <w:name w:val="footer"/>
    <w:basedOn w:val="Normal"/>
    <w:link w:val="FooterChar"/>
    <w:uiPriority w:val="99"/>
    <w:rsid w:val="00160CD9"/>
    <w:pPr>
      <w:tabs>
        <w:tab w:val="center" w:pos="4153"/>
        <w:tab w:val="right" w:pos="8306"/>
      </w:tabs>
    </w:pPr>
  </w:style>
  <w:style w:type="character" w:customStyle="1" w:styleId="FooterChar">
    <w:name w:val="Footer Char"/>
    <w:basedOn w:val="DefaultParagraphFont"/>
    <w:link w:val="Footer"/>
    <w:uiPriority w:val="99"/>
    <w:semiHidden/>
    <w:rsid w:val="00F738AC"/>
    <w:rPr>
      <w:sz w:val="24"/>
      <w:szCs w:val="24"/>
    </w:rPr>
  </w:style>
  <w:style w:type="character" w:styleId="Hyperlink">
    <w:name w:val="Hyperlink"/>
    <w:basedOn w:val="DefaultParagraphFont"/>
    <w:uiPriority w:val="99"/>
    <w:rsid w:val="00160CD9"/>
    <w:rPr>
      <w:rFonts w:cs="Times New Roman"/>
      <w:color w:val="0000FF"/>
      <w:u w:val="single"/>
    </w:rPr>
  </w:style>
  <w:style w:type="paragraph" w:styleId="BodyText">
    <w:name w:val="Body Text"/>
    <w:basedOn w:val="Normal"/>
    <w:link w:val="BodyTextChar1"/>
    <w:uiPriority w:val="99"/>
    <w:rsid w:val="00160CD9"/>
    <w:pPr>
      <w:jc w:val="center"/>
    </w:pPr>
    <w:rPr>
      <w:sz w:val="28"/>
      <w:szCs w:val="20"/>
    </w:rPr>
  </w:style>
  <w:style w:type="character" w:customStyle="1" w:styleId="BodyTextChar">
    <w:name w:val="Body Text Char"/>
    <w:basedOn w:val="DefaultParagraphFont"/>
    <w:uiPriority w:val="99"/>
    <w:locked/>
    <w:rsid w:val="00A30A42"/>
    <w:rPr>
      <w:sz w:val="28"/>
    </w:rPr>
  </w:style>
  <w:style w:type="character" w:customStyle="1" w:styleId="BodyTextChar1">
    <w:name w:val="Body Text Char1"/>
    <w:link w:val="BodyText"/>
    <w:uiPriority w:val="99"/>
    <w:locked/>
    <w:rsid w:val="00160CD9"/>
    <w:rPr>
      <w:sz w:val="28"/>
      <w:lang w:val="lv-LV" w:eastAsia="lv-LV"/>
    </w:rPr>
  </w:style>
  <w:style w:type="paragraph" w:styleId="BodyText2">
    <w:name w:val="Body Text 2"/>
    <w:basedOn w:val="Normal"/>
    <w:link w:val="BodyText2Char"/>
    <w:uiPriority w:val="99"/>
    <w:rsid w:val="00160CD9"/>
    <w:pPr>
      <w:spacing w:after="120" w:line="480" w:lineRule="auto"/>
    </w:pPr>
  </w:style>
  <w:style w:type="character" w:customStyle="1" w:styleId="BodyText2Char">
    <w:name w:val="Body Text 2 Char"/>
    <w:basedOn w:val="DefaultParagraphFont"/>
    <w:link w:val="BodyText2"/>
    <w:uiPriority w:val="99"/>
    <w:semiHidden/>
    <w:rsid w:val="00F738AC"/>
    <w:rPr>
      <w:sz w:val="24"/>
      <w:szCs w:val="24"/>
    </w:rPr>
  </w:style>
  <w:style w:type="paragraph" w:customStyle="1" w:styleId="naisc">
    <w:name w:val="naisc"/>
    <w:basedOn w:val="Normal"/>
    <w:uiPriority w:val="99"/>
    <w:rsid w:val="00160CD9"/>
    <w:pPr>
      <w:spacing w:before="75" w:after="75"/>
      <w:jc w:val="center"/>
    </w:pPr>
  </w:style>
  <w:style w:type="paragraph" w:customStyle="1" w:styleId="naisf">
    <w:name w:val="naisf"/>
    <w:basedOn w:val="Normal"/>
    <w:uiPriority w:val="99"/>
    <w:rsid w:val="005F6A1C"/>
    <w:pPr>
      <w:spacing w:before="75" w:after="75"/>
      <w:ind w:firstLine="375"/>
      <w:jc w:val="both"/>
    </w:pPr>
  </w:style>
  <w:style w:type="paragraph" w:customStyle="1" w:styleId="naisnod">
    <w:name w:val="naisnod"/>
    <w:basedOn w:val="Normal"/>
    <w:uiPriority w:val="99"/>
    <w:rsid w:val="005F6A1C"/>
    <w:pPr>
      <w:spacing w:before="150" w:after="150"/>
      <w:jc w:val="center"/>
    </w:pPr>
    <w:rPr>
      <w:b/>
      <w:bCs/>
    </w:rPr>
  </w:style>
  <w:style w:type="paragraph" w:customStyle="1" w:styleId="naiskr">
    <w:name w:val="naiskr"/>
    <w:basedOn w:val="Normal"/>
    <w:uiPriority w:val="99"/>
    <w:rsid w:val="005F6A1C"/>
    <w:pPr>
      <w:spacing w:before="75" w:after="75"/>
    </w:pPr>
  </w:style>
  <w:style w:type="character" w:styleId="Strong">
    <w:name w:val="Strong"/>
    <w:basedOn w:val="DefaultParagraphFont"/>
    <w:uiPriority w:val="99"/>
    <w:qFormat/>
    <w:rsid w:val="007E373D"/>
    <w:rPr>
      <w:rFonts w:cs="Times New Roman"/>
      <w:b/>
    </w:rPr>
  </w:style>
  <w:style w:type="paragraph" w:styleId="Subtitle">
    <w:name w:val="Subtitle"/>
    <w:basedOn w:val="Normal"/>
    <w:next w:val="Normal"/>
    <w:link w:val="SubtitleChar"/>
    <w:uiPriority w:val="99"/>
    <w:qFormat/>
    <w:rsid w:val="007E373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7E373D"/>
    <w:rPr>
      <w:rFonts w:ascii="Cambria" w:hAnsi="Cambria"/>
      <w:sz w:val="24"/>
    </w:rPr>
  </w:style>
  <w:style w:type="character" w:styleId="Emphasis">
    <w:name w:val="Emphasis"/>
    <w:basedOn w:val="DefaultParagraphFont"/>
    <w:uiPriority w:val="99"/>
    <w:qFormat/>
    <w:rsid w:val="007E373D"/>
    <w:rPr>
      <w:rFonts w:cs="Times New Roman"/>
      <w:i/>
    </w:rPr>
  </w:style>
  <w:style w:type="character" w:styleId="CommentReference">
    <w:name w:val="annotation reference"/>
    <w:basedOn w:val="DefaultParagraphFont"/>
    <w:uiPriority w:val="99"/>
    <w:semiHidden/>
    <w:rsid w:val="000B095F"/>
    <w:rPr>
      <w:rFonts w:cs="Times New Roman"/>
      <w:sz w:val="16"/>
    </w:rPr>
  </w:style>
  <w:style w:type="paragraph" w:styleId="CommentText">
    <w:name w:val="annotation text"/>
    <w:basedOn w:val="Normal"/>
    <w:link w:val="CommentTextChar"/>
    <w:uiPriority w:val="99"/>
    <w:semiHidden/>
    <w:rsid w:val="000B095F"/>
    <w:rPr>
      <w:sz w:val="20"/>
      <w:szCs w:val="20"/>
    </w:rPr>
  </w:style>
  <w:style w:type="character" w:customStyle="1" w:styleId="CommentTextChar">
    <w:name w:val="Comment Text Char"/>
    <w:basedOn w:val="DefaultParagraphFont"/>
    <w:link w:val="CommentText"/>
    <w:uiPriority w:val="99"/>
    <w:semiHidden/>
    <w:rsid w:val="00F738AC"/>
    <w:rPr>
      <w:sz w:val="20"/>
      <w:szCs w:val="20"/>
    </w:rPr>
  </w:style>
  <w:style w:type="paragraph" w:styleId="CommentSubject">
    <w:name w:val="annotation subject"/>
    <w:basedOn w:val="CommentText"/>
    <w:next w:val="CommentText"/>
    <w:link w:val="CommentSubjectChar"/>
    <w:uiPriority w:val="99"/>
    <w:semiHidden/>
    <w:rsid w:val="000B095F"/>
    <w:rPr>
      <w:b/>
      <w:bCs/>
    </w:rPr>
  </w:style>
  <w:style w:type="character" w:customStyle="1" w:styleId="CommentSubjectChar">
    <w:name w:val="Comment Subject Char"/>
    <w:basedOn w:val="CommentTextChar"/>
    <w:link w:val="CommentSubject"/>
    <w:uiPriority w:val="99"/>
    <w:semiHidden/>
    <w:rsid w:val="00F738AC"/>
    <w:rPr>
      <w:b/>
      <w:bCs/>
      <w:sz w:val="20"/>
      <w:szCs w:val="20"/>
    </w:rPr>
  </w:style>
  <w:style w:type="paragraph" w:styleId="BalloonText">
    <w:name w:val="Balloon Text"/>
    <w:basedOn w:val="Normal"/>
    <w:link w:val="BalloonTextChar"/>
    <w:uiPriority w:val="99"/>
    <w:semiHidden/>
    <w:rsid w:val="000B095F"/>
    <w:rPr>
      <w:rFonts w:ascii="Tahoma" w:hAnsi="Tahoma" w:cs="Tahoma"/>
      <w:sz w:val="16"/>
      <w:szCs w:val="16"/>
    </w:rPr>
  </w:style>
  <w:style w:type="character" w:customStyle="1" w:styleId="BalloonTextChar">
    <w:name w:val="Balloon Text Char"/>
    <w:basedOn w:val="DefaultParagraphFont"/>
    <w:link w:val="BalloonText"/>
    <w:uiPriority w:val="99"/>
    <w:semiHidden/>
    <w:rsid w:val="00F738A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7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Sare@sam.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kumi.lv/doc.php?id=256751" TargetMode="External"/><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untars.Lusis@rop.lv" TargetMode="External"/><Relationship Id="rId4" Type="http://schemas.openxmlformats.org/officeDocument/2006/relationships/webSettings" Target="webSettings.xml"/><Relationship Id="rId9" Type="http://schemas.openxmlformats.org/officeDocument/2006/relationships/hyperlink" Target="mailto:Inga.Jonikane@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2661</Words>
  <Characters>19014</Characters>
  <Application>Microsoft Office Word</Application>
  <DocSecurity>0</DocSecurity>
  <Lines>755</Lines>
  <Paragraphs>206</Paragraphs>
  <ScaleCrop>false</ScaleCrop>
  <HeadingPairs>
    <vt:vector size="2" baseType="variant">
      <vt:variant>
        <vt:lpstr>Title</vt:lpstr>
      </vt:variant>
      <vt:variant>
        <vt:i4>1</vt:i4>
      </vt:variant>
    </vt:vector>
  </HeadingPairs>
  <TitlesOfParts>
    <vt:vector size="1" baseType="lpstr">
      <vt:lpstr>Grozījumi Latvijas Administratīvo pārkāpumu kodeksā</vt:lpstr>
    </vt:vector>
  </TitlesOfParts>
  <Company>Satiksmes Ministrija</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Anotācija</dc:subject>
  <dc:creator>Inga Sāre</dc:creator>
  <dc:description>Inga Sāre, inga.sare@sam.gov.lv, 67028042Guntars Lūsis, guntars.lusis@rop.lv, 67090751</dc:description>
  <cp:lastModifiedBy>Inga Sāre</cp:lastModifiedBy>
  <cp:revision>3</cp:revision>
  <cp:lastPrinted>2013-05-20T09:20:00Z</cp:lastPrinted>
  <dcterms:created xsi:type="dcterms:W3CDTF">2014-11-28T09:06:00Z</dcterms:created>
  <dcterms:modified xsi:type="dcterms:W3CDTF">2014-11-28T09:07:00Z</dcterms:modified>
</cp:coreProperties>
</file>